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Times New Roman" w:hAnsi="Arial Narrow"/>
          <w:b/>
          <w:color w:val="0000FF"/>
          <w:kern w:val="0"/>
          <w:sz w:val="24"/>
          <w:szCs w:val="24"/>
        </w:rPr>
      </w:pPr>
      <w:r>
        <w:rPr>
          <w:rFonts w:hint="eastAsia" w:ascii="微软雅黑" w:hAnsi="微软雅黑" w:eastAsia="微软雅黑" w:cs="微软雅黑"/>
          <w:color w:val="1B395F"/>
          <w:kern w:val="0"/>
          <w:sz w:val="36"/>
          <w:szCs w:val="36"/>
          <w:lang w:val="en-US" w:eastAsia="zh-CN" w:bidi="ar"/>
        </w:rPr>
        <w:t>2017年海外学生交流项目简介</w:t>
      </w:r>
    </w:p>
    <w:p>
      <w:pPr>
        <w:widowControl/>
        <w:wordWrap w:val="0"/>
        <w:spacing w:line="432" w:lineRule="auto"/>
        <w:jc w:val="left"/>
        <w:rPr>
          <w:rFonts w:hint="eastAsia" w:ascii="宋体" w:hAnsi="宋体" w:cs="宋体"/>
          <w:kern w:val="0"/>
          <w:sz w:val="28"/>
          <w:szCs w:val="28"/>
          <w:lang w:val="en-US" w:eastAsia="zh-CN" w:bidi="ar"/>
        </w:rPr>
      </w:pPr>
      <w:r>
        <w:rPr>
          <w:rFonts w:hint="eastAsia" w:ascii="宋体" w:hAnsi="宋体" w:cs="宋体"/>
          <w:b/>
          <w:kern w:val="0"/>
          <w:sz w:val="28"/>
          <w:szCs w:val="28"/>
          <w:lang w:val="en-US" w:eastAsia="zh-CN" w:bidi="ar"/>
        </w:rPr>
        <w:t xml:space="preserve">   </w:t>
      </w:r>
      <w:r>
        <w:rPr>
          <w:rFonts w:hint="eastAsia" w:ascii="宋体" w:hAnsi="宋体" w:cs="宋体"/>
          <w:b/>
          <w:kern w:val="0"/>
          <w:sz w:val="28"/>
          <w:szCs w:val="28"/>
          <w:lang w:eastAsia="zh-CN" w:bidi="ar"/>
        </w:rPr>
        <w:t>一、俄罗斯</w:t>
      </w:r>
    </w:p>
    <w:p>
      <w:pPr>
        <w:widowControl/>
        <w:numPr>
          <w:ilvl w:val="0"/>
          <w:numId w:val="1"/>
        </w:numPr>
        <w:spacing w:line="360" w:lineRule="auto"/>
        <w:ind w:left="1" w:firstLine="419"/>
        <w:jc w:val="left"/>
        <w:rPr>
          <w:rFonts w:hint="eastAsia" w:asciiTheme="minorHAnsi" w:hAnsiTheme="minorHAnsi" w:cstheme="minorHAnsi"/>
          <w:kern w:val="0"/>
          <w:szCs w:val="21"/>
          <w:lang w:val="en-US" w:eastAsia="zh-CN"/>
        </w:rPr>
      </w:pPr>
      <w:r>
        <w:rPr>
          <w:rFonts w:hint="eastAsia" w:asciiTheme="minorHAnsi" w:hAnsiTheme="minorHAnsi" w:cstheme="minorHAnsi"/>
          <w:kern w:val="0"/>
          <w:szCs w:val="21"/>
          <w:lang w:val="en-US" w:eastAsia="zh-CN"/>
        </w:rPr>
        <w:t>项目情况：</w:t>
      </w:r>
    </w:p>
    <w:tbl>
      <w:tblPr>
        <w:tblStyle w:val="11"/>
        <w:tblW w:w="8031" w:type="dxa"/>
        <w:tblInd w:w="52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422"/>
        <w:gridCol w:w="2359"/>
        <w:gridCol w:w="680"/>
        <w:gridCol w:w="1153"/>
        <w:gridCol w:w="341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422" w:type="dxa"/>
            <w:tcMar>
              <w:top w:w="0" w:type="dxa"/>
              <w:left w:w="0" w:type="dxa"/>
              <w:bottom w:w="0" w:type="dxa"/>
              <w:right w:w="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right="0"/>
              <w:jc w:val="center"/>
              <w:rPr>
                <w:rFonts w:hint="eastAsia" w:ascii="宋体" w:hAnsi="宋体" w:eastAsia="宋体" w:cs="宋体"/>
                <w:b/>
                <w:kern w:val="0"/>
                <w:sz w:val="21"/>
                <w:szCs w:val="21"/>
                <w:lang w:val="en-US" w:eastAsia="zh-CN" w:bidi="ar"/>
              </w:rPr>
            </w:pPr>
            <w:r>
              <w:rPr>
                <w:rFonts w:hint="eastAsia" w:ascii="宋体" w:hAnsi="宋体" w:eastAsia="宋体" w:cs="宋体"/>
                <w:b/>
                <w:kern w:val="0"/>
                <w:sz w:val="21"/>
                <w:szCs w:val="21"/>
                <w:lang w:val="en-US" w:eastAsia="zh-CN" w:bidi="ar"/>
              </w:rPr>
              <w:t>序号</w:t>
            </w:r>
          </w:p>
        </w:tc>
        <w:tc>
          <w:tcPr>
            <w:tcW w:w="2359" w:type="dxa"/>
            <w:tcMar>
              <w:top w:w="0" w:type="dxa"/>
              <w:left w:w="0" w:type="dxa"/>
              <w:bottom w:w="0" w:type="dxa"/>
              <w:right w:w="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right="0"/>
              <w:jc w:val="center"/>
              <w:rPr>
                <w:rFonts w:hint="eastAsia" w:ascii="宋体" w:hAnsi="宋体" w:eastAsia="宋体" w:cs="宋体"/>
                <w:b/>
                <w:kern w:val="0"/>
                <w:sz w:val="21"/>
                <w:szCs w:val="21"/>
                <w:lang w:val="en-US" w:eastAsia="zh-CN" w:bidi="ar"/>
              </w:rPr>
            </w:pPr>
            <w:r>
              <w:rPr>
                <w:rFonts w:hint="eastAsia" w:ascii="宋体" w:hAnsi="宋体" w:eastAsia="宋体" w:cs="宋体"/>
                <w:b/>
                <w:kern w:val="0"/>
                <w:sz w:val="21"/>
                <w:szCs w:val="21"/>
                <w:lang w:val="en-US" w:eastAsia="zh-CN" w:bidi="ar"/>
              </w:rPr>
              <w:t>项目名称</w:t>
            </w:r>
          </w:p>
        </w:tc>
        <w:tc>
          <w:tcPr>
            <w:tcW w:w="680" w:type="dxa"/>
            <w:tcMar>
              <w:top w:w="0" w:type="dxa"/>
              <w:left w:w="0" w:type="dxa"/>
              <w:bottom w:w="0" w:type="dxa"/>
              <w:right w:w="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right="0"/>
              <w:jc w:val="center"/>
              <w:rPr>
                <w:rFonts w:hint="eastAsia" w:ascii="宋体" w:hAnsi="宋体" w:eastAsia="宋体" w:cs="宋体"/>
                <w:b/>
                <w:kern w:val="0"/>
                <w:sz w:val="21"/>
                <w:szCs w:val="21"/>
                <w:lang w:val="en-US" w:eastAsia="zh-CN" w:bidi="ar"/>
              </w:rPr>
            </w:pPr>
            <w:r>
              <w:rPr>
                <w:rFonts w:hint="eastAsia" w:ascii="宋体" w:hAnsi="宋体" w:eastAsia="宋体" w:cs="宋体"/>
                <w:b/>
                <w:kern w:val="0"/>
                <w:sz w:val="21"/>
                <w:szCs w:val="21"/>
                <w:lang w:val="en-US" w:eastAsia="zh-CN" w:bidi="ar"/>
              </w:rPr>
              <w:t>人数</w:t>
            </w:r>
          </w:p>
        </w:tc>
        <w:tc>
          <w:tcPr>
            <w:tcW w:w="1153" w:type="dxa"/>
            <w:tcMar>
              <w:top w:w="0" w:type="dxa"/>
              <w:left w:w="0" w:type="dxa"/>
              <w:bottom w:w="0" w:type="dxa"/>
              <w:right w:w="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right="0"/>
              <w:jc w:val="center"/>
              <w:rPr>
                <w:rFonts w:hint="eastAsia" w:ascii="宋体" w:hAnsi="宋体" w:eastAsia="宋体" w:cs="宋体"/>
                <w:b/>
                <w:kern w:val="0"/>
                <w:sz w:val="21"/>
                <w:szCs w:val="21"/>
                <w:lang w:val="en-US" w:eastAsia="zh-CN" w:bidi="ar"/>
              </w:rPr>
            </w:pPr>
            <w:r>
              <w:rPr>
                <w:rFonts w:hint="eastAsia" w:ascii="宋体" w:hAnsi="宋体" w:eastAsia="宋体" w:cs="宋体"/>
                <w:b/>
                <w:kern w:val="0"/>
                <w:sz w:val="21"/>
                <w:szCs w:val="21"/>
                <w:lang w:val="en-US" w:eastAsia="zh-CN" w:bidi="ar"/>
              </w:rPr>
              <w:t>项目</w:t>
            </w:r>
            <w:r>
              <w:rPr>
                <w:rFonts w:hint="eastAsia" w:ascii="宋体" w:hAnsi="宋体" w:cs="宋体"/>
                <w:b/>
                <w:kern w:val="0"/>
                <w:sz w:val="21"/>
                <w:szCs w:val="21"/>
                <w:lang w:val="en-US" w:eastAsia="zh-CN" w:bidi="ar"/>
              </w:rPr>
              <w:t>类型</w:t>
            </w:r>
          </w:p>
        </w:tc>
        <w:tc>
          <w:tcPr>
            <w:tcW w:w="3417" w:type="dxa"/>
            <w:tcMar>
              <w:top w:w="0" w:type="dxa"/>
              <w:left w:w="0" w:type="dxa"/>
              <w:bottom w:w="0" w:type="dxa"/>
              <w:right w:w="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right="0"/>
              <w:jc w:val="center"/>
              <w:rPr>
                <w:rFonts w:hint="eastAsia" w:ascii="宋体" w:hAnsi="宋体" w:eastAsia="宋体" w:cs="宋体"/>
                <w:b/>
                <w:kern w:val="0"/>
                <w:sz w:val="21"/>
                <w:szCs w:val="21"/>
                <w:lang w:val="en-US" w:eastAsia="zh-CN" w:bidi="ar"/>
              </w:rPr>
            </w:pPr>
            <w:r>
              <w:rPr>
                <w:rFonts w:hint="eastAsia" w:ascii="宋体" w:hAnsi="宋体" w:eastAsia="宋体" w:cs="宋体"/>
                <w:b/>
                <w:kern w:val="0"/>
                <w:sz w:val="21"/>
                <w:szCs w:val="21"/>
                <w:lang w:val="en-US" w:eastAsia="zh-CN" w:bidi="ar"/>
              </w:rPr>
              <w:t>学习起止时间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86" w:hRule="atLeast"/>
        </w:trPr>
        <w:tc>
          <w:tcPr>
            <w:tcW w:w="422" w:type="dxa"/>
            <w:tcMar>
              <w:top w:w="0" w:type="dxa"/>
              <w:left w:w="0" w:type="dxa"/>
              <w:bottom w:w="0" w:type="dxa"/>
              <w:right w:w="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宋体" w:hAnsi="宋体" w:eastAsia="宋体" w:cs="宋体"/>
                <w:kern w:val="0"/>
                <w:sz w:val="21"/>
                <w:szCs w:val="21"/>
                <w:lang w:val="en-US" w:eastAsia="zh-CN" w:bidi="ar"/>
              </w:rPr>
              <w:t>1</w:t>
            </w:r>
            <w:r>
              <w:rPr>
                <w:rFonts w:hint="eastAsia" w:ascii="微软雅黑" w:hAnsi="微软雅黑" w:eastAsia="微软雅黑" w:cs="微软雅黑"/>
                <w:kern w:val="0"/>
                <w:sz w:val="24"/>
                <w:szCs w:val="24"/>
                <w:lang w:val="en-US" w:eastAsia="zh-CN" w:bidi="ar"/>
              </w:rPr>
              <w:t xml:space="preserve"> </w:t>
            </w:r>
          </w:p>
        </w:tc>
        <w:tc>
          <w:tcPr>
            <w:tcW w:w="2359" w:type="dxa"/>
            <w:tcMar>
              <w:top w:w="0" w:type="dxa"/>
              <w:left w:w="0" w:type="dxa"/>
              <w:bottom w:w="0" w:type="dxa"/>
              <w:right w:w="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right="0"/>
              <w:jc w:val="center"/>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俄罗斯彼尔姆国立大学交换生项目</w:t>
            </w:r>
          </w:p>
        </w:tc>
        <w:tc>
          <w:tcPr>
            <w:tcW w:w="680" w:type="dxa"/>
            <w:tcMar>
              <w:top w:w="0" w:type="dxa"/>
              <w:left w:w="0" w:type="dxa"/>
              <w:bottom w:w="0" w:type="dxa"/>
              <w:right w:w="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right="0"/>
              <w:jc w:val="center"/>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2</w:t>
            </w:r>
          </w:p>
        </w:tc>
        <w:tc>
          <w:tcPr>
            <w:tcW w:w="1153" w:type="dxa"/>
            <w:tcMar>
              <w:top w:w="0" w:type="dxa"/>
              <w:left w:w="0" w:type="dxa"/>
              <w:bottom w:w="0" w:type="dxa"/>
              <w:right w:w="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right="0"/>
              <w:jc w:val="center"/>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交换生项目</w:t>
            </w:r>
          </w:p>
        </w:tc>
        <w:tc>
          <w:tcPr>
            <w:tcW w:w="3417" w:type="dxa"/>
            <w:tcMar>
              <w:top w:w="0" w:type="dxa"/>
              <w:left w:w="0" w:type="dxa"/>
              <w:bottom w:w="0" w:type="dxa"/>
              <w:right w:w="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right="0"/>
              <w:jc w:val="center"/>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2017</w:t>
            </w:r>
            <w:r>
              <w:rPr>
                <w:rFonts w:hint="eastAsia" w:ascii="宋体" w:hAnsi="宋体" w:cs="宋体"/>
                <w:kern w:val="0"/>
                <w:sz w:val="21"/>
                <w:szCs w:val="21"/>
                <w:lang w:val="en-US" w:eastAsia="zh-CN" w:bidi="ar"/>
              </w:rPr>
              <w:t>.3-</w:t>
            </w:r>
            <w:r>
              <w:rPr>
                <w:rFonts w:hint="eastAsia" w:ascii="宋体" w:hAnsi="宋体" w:eastAsia="宋体" w:cs="宋体"/>
                <w:kern w:val="0"/>
                <w:sz w:val="21"/>
                <w:szCs w:val="21"/>
                <w:lang w:val="en-US" w:eastAsia="zh-CN" w:bidi="ar"/>
              </w:rPr>
              <w:t>2017</w:t>
            </w:r>
            <w:r>
              <w:rPr>
                <w:rFonts w:hint="eastAsia" w:ascii="宋体" w:hAnsi="宋体" w:cs="宋体"/>
                <w:kern w:val="0"/>
                <w:sz w:val="21"/>
                <w:szCs w:val="21"/>
                <w:lang w:val="en-US" w:eastAsia="zh-CN" w:bidi="ar"/>
              </w:rPr>
              <w:t>.7/</w:t>
            </w:r>
            <w:r>
              <w:rPr>
                <w:rFonts w:hint="eastAsia" w:ascii="宋体" w:hAnsi="宋体" w:eastAsia="宋体" w:cs="宋体"/>
                <w:kern w:val="0"/>
                <w:sz w:val="21"/>
                <w:szCs w:val="21"/>
                <w:lang w:val="en-US" w:eastAsia="zh-CN" w:bidi="ar"/>
              </w:rPr>
              <w:t>2017</w:t>
            </w:r>
            <w:r>
              <w:rPr>
                <w:rFonts w:hint="eastAsia" w:ascii="宋体" w:hAnsi="宋体" w:cs="宋体"/>
                <w:kern w:val="0"/>
                <w:sz w:val="21"/>
                <w:szCs w:val="21"/>
                <w:lang w:val="en-US" w:eastAsia="zh-CN" w:bidi="ar"/>
              </w:rPr>
              <w:t>.3-</w:t>
            </w:r>
            <w:r>
              <w:rPr>
                <w:rFonts w:hint="eastAsia" w:ascii="宋体" w:hAnsi="宋体" w:eastAsia="宋体" w:cs="宋体"/>
                <w:kern w:val="0"/>
                <w:sz w:val="21"/>
                <w:szCs w:val="21"/>
                <w:lang w:val="en-US" w:eastAsia="zh-CN" w:bidi="ar"/>
              </w:rPr>
              <w:t>201</w:t>
            </w:r>
            <w:r>
              <w:rPr>
                <w:rFonts w:hint="eastAsia" w:ascii="宋体" w:hAnsi="宋体" w:cs="宋体"/>
                <w:kern w:val="0"/>
                <w:sz w:val="21"/>
                <w:szCs w:val="21"/>
                <w:lang w:val="en-US" w:eastAsia="zh-CN" w:bidi="ar"/>
              </w:rPr>
              <w:t>8.1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422" w:type="dxa"/>
            <w:tcMar>
              <w:top w:w="0" w:type="dxa"/>
              <w:left w:w="0" w:type="dxa"/>
              <w:bottom w:w="0" w:type="dxa"/>
              <w:right w:w="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宋体" w:hAnsi="宋体" w:eastAsia="宋体" w:cs="宋体"/>
                <w:kern w:val="0"/>
                <w:sz w:val="21"/>
                <w:szCs w:val="21"/>
                <w:lang w:val="en-US" w:eastAsia="zh-CN" w:bidi="ar"/>
              </w:rPr>
              <w:t>2</w:t>
            </w:r>
            <w:r>
              <w:rPr>
                <w:rFonts w:hint="eastAsia" w:ascii="微软雅黑" w:hAnsi="微软雅黑" w:eastAsia="微软雅黑" w:cs="微软雅黑"/>
                <w:kern w:val="0"/>
                <w:sz w:val="24"/>
                <w:szCs w:val="24"/>
                <w:lang w:val="en-US" w:eastAsia="zh-CN" w:bidi="ar"/>
              </w:rPr>
              <w:t xml:space="preserve"> </w:t>
            </w:r>
          </w:p>
        </w:tc>
        <w:tc>
          <w:tcPr>
            <w:tcW w:w="2359" w:type="dxa"/>
            <w:tcMar>
              <w:top w:w="0" w:type="dxa"/>
              <w:left w:w="0" w:type="dxa"/>
              <w:bottom w:w="0" w:type="dxa"/>
              <w:right w:w="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right="0"/>
              <w:jc w:val="center"/>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俄罗斯楚瓦什国立大学交换生项目</w:t>
            </w:r>
          </w:p>
        </w:tc>
        <w:tc>
          <w:tcPr>
            <w:tcW w:w="680" w:type="dxa"/>
            <w:tcMar>
              <w:top w:w="0" w:type="dxa"/>
              <w:left w:w="0" w:type="dxa"/>
              <w:bottom w:w="0" w:type="dxa"/>
              <w:right w:w="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right="0"/>
              <w:jc w:val="center"/>
            </w:pPr>
            <w:r>
              <w:rPr>
                <w:rFonts w:hint="eastAsia" w:ascii="宋体" w:hAnsi="宋体" w:eastAsia="宋体" w:cs="宋体"/>
                <w:kern w:val="0"/>
                <w:sz w:val="21"/>
                <w:szCs w:val="21"/>
                <w:lang w:val="en-US" w:eastAsia="zh-CN" w:bidi="ar"/>
              </w:rPr>
              <w:t>3</w:t>
            </w:r>
          </w:p>
        </w:tc>
        <w:tc>
          <w:tcPr>
            <w:tcW w:w="1153" w:type="dxa"/>
            <w:tcMar>
              <w:top w:w="0" w:type="dxa"/>
              <w:left w:w="0" w:type="dxa"/>
              <w:bottom w:w="0" w:type="dxa"/>
              <w:right w:w="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right="0"/>
              <w:jc w:val="center"/>
            </w:pPr>
            <w:r>
              <w:rPr>
                <w:rFonts w:hint="eastAsia" w:ascii="宋体" w:hAnsi="宋体" w:eastAsia="宋体" w:cs="宋体"/>
                <w:kern w:val="0"/>
                <w:sz w:val="21"/>
                <w:szCs w:val="21"/>
                <w:lang w:val="en-US" w:eastAsia="zh-CN" w:bidi="ar"/>
              </w:rPr>
              <w:t>交换生项目</w:t>
            </w:r>
          </w:p>
        </w:tc>
        <w:tc>
          <w:tcPr>
            <w:tcW w:w="3417" w:type="dxa"/>
            <w:tcMar>
              <w:top w:w="0" w:type="dxa"/>
              <w:left w:w="0" w:type="dxa"/>
              <w:bottom w:w="0" w:type="dxa"/>
              <w:right w:w="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right="0"/>
              <w:jc w:val="center"/>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2017</w:t>
            </w:r>
            <w:r>
              <w:rPr>
                <w:rFonts w:hint="eastAsia" w:ascii="宋体" w:hAnsi="宋体" w:cs="宋体"/>
                <w:kern w:val="0"/>
                <w:sz w:val="21"/>
                <w:szCs w:val="21"/>
                <w:lang w:val="en-US" w:eastAsia="zh-CN" w:bidi="ar"/>
              </w:rPr>
              <w:t>.3-</w:t>
            </w:r>
            <w:r>
              <w:rPr>
                <w:rFonts w:hint="eastAsia" w:ascii="宋体" w:hAnsi="宋体" w:eastAsia="宋体" w:cs="宋体"/>
                <w:kern w:val="0"/>
                <w:sz w:val="21"/>
                <w:szCs w:val="21"/>
                <w:lang w:val="en-US" w:eastAsia="zh-CN" w:bidi="ar"/>
              </w:rPr>
              <w:t>2017</w:t>
            </w:r>
            <w:r>
              <w:rPr>
                <w:rFonts w:hint="eastAsia" w:ascii="宋体" w:hAnsi="宋体" w:cs="宋体"/>
                <w:kern w:val="0"/>
                <w:sz w:val="21"/>
                <w:szCs w:val="21"/>
                <w:lang w:val="en-US" w:eastAsia="zh-CN" w:bidi="ar"/>
              </w:rPr>
              <w:t>.7/</w:t>
            </w:r>
            <w:r>
              <w:rPr>
                <w:rFonts w:hint="eastAsia" w:ascii="宋体" w:hAnsi="宋体" w:eastAsia="宋体" w:cs="宋体"/>
                <w:kern w:val="0"/>
                <w:sz w:val="21"/>
                <w:szCs w:val="21"/>
                <w:lang w:val="en-US" w:eastAsia="zh-CN" w:bidi="ar"/>
              </w:rPr>
              <w:t>2017</w:t>
            </w:r>
            <w:r>
              <w:rPr>
                <w:rFonts w:hint="eastAsia" w:ascii="宋体" w:hAnsi="宋体" w:cs="宋体"/>
                <w:kern w:val="0"/>
                <w:sz w:val="21"/>
                <w:szCs w:val="21"/>
                <w:lang w:val="en-US" w:eastAsia="zh-CN" w:bidi="ar"/>
              </w:rPr>
              <w:t>.3-</w:t>
            </w:r>
            <w:r>
              <w:rPr>
                <w:rFonts w:hint="eastAsia" w:ascii="宋体" w:hAnsi="宋体" w:eastAsia="宋体" w:cs="宋体"/>
                <w:kern w:val="0"/>
                <w:sz w:val="21"/>
                <w:szCs w:val="21"/>
                <w:lang w:val="en-US" w:eastAsia="zh-CN" w:bidi="ar"/>
              </w:rPr>
              <w:t>201</w:t>
            </w:r>
            <w:r>
              <w:rPr>
                <w:rFonts w:hint="eastAsia" w:ascii="宋体" w:hAnsi="宋体" w:cs="宋体"/>
                <w:kern w:val="0"/>
                <w:sz w:val="21"/>
                <w:szCs w:val="21"/>
                <w:lang w:val="en-US" w:eastAsia="zh-CN" w:bidi="ar"/>
              </w:rPr>
              <w:t>8.1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422" w:type="dxa"/>
            <w:tcMar>
              <w:top w:w="0" w:type="dxa"/>
              <w:left w:w="0" w:type="dxa"/>
              <w:bottom w:w="0" w:type="dxa"/>
              <w:right w:w="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3</w:t>
            </w:r>
          </w:p>
        </w:tc>
        <w:tc>
          <w:tcPr>
            <w:tcW w:w="2359" w:type="dxa"/>
            <w:tcMar>
              <w:top w:w="0" w:type="dxa"/>
              <w:left w:w="0" w:type="dxa"/>
              <w:bottom w:w="0" w:type="dxa"/>
              <w:right w:w="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right="0"/>
              <w:jc w:val="center"/>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俄罗斯乌里扬诺夫斯克国立大学交换生项目</w:t>
            </w:r>
          </w:p>
        </w:tc>
        <w:tc>
          <w:tcPr>
            <w:tcW w:w="680" w:type="dxa"/>
            <w:tcMar>
              <w:top w:w="0" w:type="dxa"/>
              <w:left w:w="0" w:type="dxa"/>
              <w:bottom w:w="0" w:type="dxa"/>
              <w:right w:w="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right="0"/>
              <w:jc w:val="center"/>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3</w:t>
            </w:r>
          </w:p>
        </w:tc>
        <w:tc>
          <w:tcPr>
            <w:tcW w:w="1153" w:type="dxa"/>
            <w:tcMar>
              <w:top w:w="0" w:type="dxa"/>
              <w:left w:w="0" w:type="dxa"/>
              <w:bottom w:w="0" w:type="dxa"/>
              <w:right w:w="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right="0"/>
              <w:jc w:val="center"/>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交换生项目</w:t>
            </w:r>
          </w:p>
        </w:tc>
        <w:tc>
          <w:tcPr>
            <w:tcW w:w="3417" w:type="dxa"/>
            <w:tcMar>
              <w:top w:w="0" w:type="dxa"/>
              <w:left w:w="0" w:type="dxa"/>
              <w:bottom w:w="0" w:type="dxa"/>
              <w:right w:w="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right="0"/>
              <w:jc w:val="center"/>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2017</w:t>
            </w:r>
            <w:r>
              <w:rPr>
                <w:rFonts w:hint="eastAsia" w:ascii="宋体" w:hAnsi="宋体" w:cs="宋体"/>
                <w:kern w:val="0"/>
                <w:sz w:val="21"/>
                <w:szCs w:val="21"/>
                <w:lang w:val="en-US" w:eastAsia="zh-CN" w:bidi="ar"/>
              </w:rPr>
              <w:t>.3-</w:t>
            </w:r>
            <w:r>
              <w:rPr>
                <w:rFonts w:hint="eastAsia" w:ascii="宋体" w:hAnsi="宋体" w:eastAsia="宋体" w:cs="宋体"/>
                <w:kern w:val="0"/>
                <w:sz w:val="21"/>
                <w:szCs w:val="21"/>
                <w:lang w:val="en-US" w:eastAsia="zh-CN" w:bidi="ar"/>
              </w:rPr>
              <w:t>2017</w:t>
            </w:r>
            <w:r>
              <w:rPr>
                <w:rFonts w:hint="eastAsia" w:ascii="宋体" w:hAnsi="宋体" w:cs="宋体"/>
                <w:kern w:val="0"/>
                <w:sz w:val="21"/>
                <w:szCs w:val="21"/>
                <w:lang w:val="en-US" w:eastAsia="zh-CN" w:bidi="ar"/>
              </w:rPr>
              <w:t>.7/</w:t>
            </w:r>
            <w:r>
              <w:rPr>
                <w:rFonts w:hint="eastAsia" w:ascii="宋体" w:hAnsi="宋体" w:eastAsia="宋体" w:cs="宋体"/>
                <w:kern w:val="0"/>
                <w:sz w:val="21"/>
                <w:szCs w:val="21"/>
                <w:lang w:val="en-US" w:eastAsia="zh-CN" w:bidi="ar"/>
              </w:rPr>
              <w:t>2017</w:t>
            </w:r>
            <w:r>
              <w:rPr>
                <w:rFonts w:hint="eastAsia" w:ascii="宋体" w:hAnsi="宋体" w:cs="宋体"/>
                <w:kern w:val="0"/>
                <w:sz w:val="21"/>
                <w:szCs w:val="21"/>
                <w:lang w:val="en-US" w:eastAsia="zh-CN" w:bidi="ar"/>
              </w:rPr>
              <w:t>.3-</w:t>
            </w:r>
            <w:r>
              <w:rPr>
                <w:rFonts w:hint="eastAsia" w:ascii="宋体" w:hAnsi="宋体" w:eastAsia="宋体" w:cs="宋体"/>
                <w:kern w:val="0"/>
                <w:sz w:val="21"/>
                <w:szCs w:val="21"/>
                <w:lang w:val="en-US" w:eastAsia="zh-CN" w:bidi="ar"/>
              </w:rPr>
              <w:t>201</w:t>
            </w:r>
            <w:r>
              <w:rPr>
                <w:rFonts w:hint="eastAsia" w:ascii="宋体" w:hAnsi="宋体" w:cs="宋体"/>
                <w:kern w:val="0"/>
                <w:sz w:val="21"/>
                <w:szCs w:val="21"/>
                <w:lang w:val="en-US" w:eastAsia="zh-CN" w:bidi="ar"/>
              </w:rPr>
              <w:t>8.1</w:t>
            </w:r>
          </w:p>
        </w:tc>
      </w:tr>
    </w:tbl>
    <w:p>
      <w:pPr>
        <w:widowControl/>
        <w:spacing w:line="360" w:lineRule="auto"/>
        <w:jc w:val="left"/>
        <w:rPr>
          <w:rFonts w:hint="eastAsia" w:asciiTheme="minorHAnsi" w:hAnsiTheme="minorHAnsi" w:cstheme="minorHAnsi"/>
          <w:kern w:val="0"/>
          <w:szCs w:val="21"/>
        </w:rPr>
      </w:pPr>
      <w:r>
        <w:rPr>
          <w:rFonts w:hint="eastAsia" w:asciiTheme="minorHAnsi" w:hAnsiTheme="minorHAnsi" w:cstheme="minorHAnsi"/>
          <w:kern w:val="0"/>
          <w:szCs w:val="21"/>
          <w:lang w:val="en-US" w:eastAsia="zh-CN"/>
        </w:rPr>
        <w:t xml:space="preserve">    2.申报条件：</w:t>
      </w:r>
      <w:r>
        <w:rPr>
          <w:rFonts w:hint="eastAsia" w:asciiTheme="minorHAnsi" w:hAnsiTheme="minorHAnsi" w:cstheme="minorHAnsi"/>
          <w:kern w:val="0"/>
          <w:szCs w:val="21"/>
        </w:rPr>
        <w:t xml:space="preserve"> </w:t>
      </w:r>
    </w:p>
    <w:p>
      <w:pPr>
        <w:widowControl/>
        <w:spacing w:line="360" w:lineRule="auto"/>
        <w:ind w:left="1" w:firstLine="419"/>
        <w:jc w:val="left"/>
        <w:rPr>
          <w:rFonts w:hint="eastAsia" w:asciiTheme="minorHAnsi" w:hAnsiTheme="minorHAnsi" w:cstheme="minorHAnsi"/>
          <w:kern w:val="0"/>
          <w:szCs w:val="21"/>
        </w:rPr>
      </w:pPr>
      <w:r>
        <w:rPr>
          <w:rFonts w:hint="eastAsia" w:asciiTheme="minorHAnsi" w:hAnsiTheme="minorHAnsi" w:cstheme="minorHAnsi"/>
          <w:kern w:val="0"/>
          <w:szCs w:val="21"/>
        </w:rPr>
        <w:t xml:space="preserve">全日制在读本科生、研究生，俄语专业或有俄语基础；  </w:t>
      </w:r>
    </w:p>
    <w:p>
      <w:pPr>
        <w:widowControl/>
        <w:spacing w:line="360" w:lineRule="auto"/>
        <w:ind w:left="1" w:firstLine="419"/>
        <w:jc w:val="left"/>
        <w:rPr>
          <w:rFonts w:hint="eastAsia" w:asciiTheme="minorHAnsi" w:hAnsiTheme="minorHAnsi" w:cstheme="minorHAnsi"/>
          <w:kern w:val="0"/>
          <w:szCs w:val="21"/>
        </w:rPr>
      </w:pPr>
      <w:r>
        <w:rPr>
          <w:rFonts w:hint="eastAsia" w:asciiTheme="minorHAnsi" w:hAnsiTheme="minorHAnsi" w:cstheme="minorHAnsi"/>
          <w:kern w:val="0"/>
          <w:szCs w:val="21"/>
        </w:rPr>
        <w:t xml:space="preserve">身体健康、品学兼优、遵纪守法，无违纪记录；  </w:t>
      </w:r>
    </w:p>
    <w:p>
      <w:pPr>
        <w:widowControl/>
        <w:spacing w:line="360" w:lineRule="auto"/>
        <w:ind w:left="1" w:firstLine="419"/>
        <w:jc w:val="left"/>
        <w:rPr>
          <w:rFonts w:hint="eastAsia" w:asciiTheme="minorHAnsi" w:hAnsiTheme="minorHAnsi" w:cstheme="minorHAnsi"/>
          <w:kern w:val="0"/>
          <w:szCs w:val="21"/>
        </w:rPr>
      </w:pPr>
      <w:r>
        <w:rPr>
          <w:rFonts w:hint="eastAsia" w:asciiTheme="minorHAnsi" w:hAnsiTheme="minorHAnsi" w:cstheme="minorHAnsi"/>
          <w:kern w:val="0"/>
          <w:szCs w:val="21"/>
        </w:rPr>
        <w:t xml:space="preserve">主要基础课程及主干课程考试无补考科目；  </w:t>
      </w:r>
    </w:p>
    <w:p>
      <w:pPr>
        <w:widowControl/>
        <w:spacing w:line="360" w:lineRule="auto"/>
        <w:ind w:left="1" w:firstLine="419"/>
        <w:jc w:val="left"/>
        <w:rPr>
          <w:rFonts w:hint="eastAsia" w:asciiTheme="minorHAnsi" w:hAnsiTheme="minorHAnsi" w:cstheme="minorHAnsi"/>
          <w:kern w:val="0"/>
          <w:szCs w:val="21"/>
        </w:rPr>
      </w:pPr>
      <w:r>
        <w:rPr>
          <w:rFonts w:hint="eastAsia" w:asciiTheme="minorHAnsi" w:hAnsiTheme="minorHAnsi" w:cstheme="minorHAnsi"/>
          <w:kern w:val="0"/>
          <w:szCs w:val="21"/>
        </w:rPr>
        <w:t>能够根据对方学校的要求提供真实、有效的家庭经济来源证明。 </w:t>
      </w:r>
    </w:p>
    <w:p>
      <w:pPr>
        <w:widowControl/>
        <w:spacing w:line="360" w:lineRule="auto"/>
        <w:ind w:left="1" w:firstLine="419"/>
        <w:jc w:val="left"/>
        <w:rPr>
          <w:rFonts w:hint="eastAsia" w:asciiTheme="minorHAnsi" w:hAnsiTheme="minorHAnsi" w:cstheme="minorHAnsi"/>
          <w:kern w:val="0"/>
          <w:szCs w:val="21"/>
        </w:rPr>
      </w:pPr>
      <w:r>
        <w:rPr>
          <w:rFonts w:hint="eastAsia" w:asciiTheme="minorHAnsi" w:hAnsiTheme="minorHAnsi" w:cstheme="minorHAnsi"/>
          <w:kern w:val="0"/>
          <w:szCs w:val="21"/>
          <w:lang w:val="en-US" w:eastAsia="zh-CN"/>
        </w:rPr>
        <w:t>3.</w:t>
      </w:r>
      <w:r>
        <w:rPr>
          <w:rFonts w:hint="eastAsia" w:asciiTheme="minorHAnsi" w:hAnsiTheme="minorHAnsi" w:cstheme="minorHAnsi"/>
          <w:kern w:val="0"/>
          <w:szCs w:val="21"/>
          <w:lang w:eastAsia="zh-CN"/>
        </w:rPr>
        <w:t>项目</w:t>
      </w:r>
      <w:r>
        <w:rPr>
          <w:rFonts w:hint="eastAsia" w:asciiTheme="minorHAnsi" w:hAnsiTheme="minorHAnsi" w:cstheme="minorHAnsi"/>
          <w:kern w:val="0"/>
          <w:szCs w:val="21"/>
        </w:rPr>
        <w:t xml:space="preserve">费用：交换学习期间，学生免交对方学校的学费、住宿费，但须照常向我校缴纳相应的学费。学生的往返旅费、生活费和医疗保险等费用由学生个人负担。 </w:t>
      </w:r>
    </w:p>
    <w:p>
      <w:pPr>
        <w:widowControl/>
        <w:wordWrap w:val="0"/>
        <w:spacing w:line="432" w:lineRule="auto"/>
        <w:jc w:val="left"/>
        <w:rPr>
          <w:rFonts w:hint="eastAsia" w:ascii="宋体" w:hAnsi="宋体" w:cs="宋体"/>
          <w:b/>
          <w:kern w:val="0"/>
          <w:sz w:val="28"/>
          <w:szCs w:val="28"/>
          <w:lang w:val="en-US" w:eastAsia="zh-CN" w:bidi="ar"/>
        </w:rPr>
      </w:pPr>
      <w:r>
        <w:rPr>
          <w:rFonts w:hint="eastAsia" w:ascii="宋体" w:hAnsi="宋体" w:cs="宋体"/>
          <w:b/>
          <w:kern w:val="0"/>
          <w:sz w:val="28"/>
          <w:szCs w:val="28"/>
          <w:lang w:val="en-US" w:eastAsia="zh-CN" w:bidi="ar"/>
        </w:rPr>
        <w:t xml:space="preserve">   二、日本</w:t>
      </w:r>
    </w:p>
    <w:p>
      <w:pPr>
        <w:widowControl/>
        <w:numPr>
          <w:ilvl w:val="0"/>
          <w:numId w:val="2"/>
        </w:numPr>
        <w:spacing w:line="360" w:lineRule="auto"/>
        <w:ind w:left="1" w:firstLine="419"/>
        <w:jc w:val="left"/>
        <w:rPr>
          <w:rFonts w:hint="eastAsia" w:asciiTheme="minorHAnsi" w:hAnsiTheme="minorHAnsi" w:cstheme="minorHAnsi"/>
          <w:kern w:val="0"/>
          <w:szCs w:val="21"/>
          <w:lang w:val="en-US" w:eastAsia="zh-CN"/>
        </w:rPr>
      </w:pPr>
      <w:r>
        <w:rPr>
          <w:rFonts w:hint="eastAsia" w:asciiTheme="minorHAnsi" w:hAnsiTheme="minorHAnsi" w:cstheme="minorHAnsi"/>
          <w:kern w:val="0"/>
          <w:szCs w:val="21"/>
          <w:lang w:val="en-US" w:eastAsia="zh-CN"/>
        </w:rPr>
        <w:t>项目情况：</w:t>
      </w:r>
    </w:p>
    <w:tbl>
      <w:tblPr>
        <w:tblStyle w:val="11"/>
        <w:tblW w:w="8031" w:type="dxa"/>
        <w:tblInd w:w="52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422"/>
        <w:gridCol w:w="2359"/>
        <w:gridCol w:w="680"/>
        <w:gridCol w:w="1153"/>
        <w:gridCol w:w="341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422" w:type="dxa"/>
            <w:tcMar>
              <w:top w:w="0" w:type="dxa"/>
              <w:left w:w="0" w:type="dxa"/>
              <w:bottom w:w="0" w:type="dxa"/>
              <w:right w:w="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right="0"/>
              <w:jc w:val="center"/>
              <w:rPr>
                <w:rFonts w:hint="eastAsia" w:ascii="宋体" w:hAnsi="宋体" w:eastAsia="宋体" w:cs="宋体"/>
                <w:b/>
                <w:kern w:val="0"/>
                <w:sz w:val="21"/>
                <w:szCs w:val="21"/>
                <w:lang w:val="en-US" w:eastAsia="zh-CN" w:bidi="ar"/>
              </w:rPr>
            </w:pPr>
            <w:r>
              <w:rPr>
                <w:rFonts w:hint="eastAsia" w:ascii="宋体" w:hAnsi="宋体" w:eastAsia="宋体" w:cs="宋体"/>
                <w:b/>
                <w:kern w:val="0"/>
                <w:sz w:val="21"/>
                <w:szCs w:val="21"/>
                <w:lang w:val="en-US" w:eastAsia="zh-CN" w:bidi="ar"/>
              </w:rPr>
              <w:t>序号</w:t>
            </w:r>
          </w:p>
        </w:tc>
        <w:tc>
          <w:tcPr>
            <w:tcW w:w="2359" w:type="dxa"/>
            <w:tcMar>
              <w:top w:w="0" w:type="dxa"/>
              <w:left w:w="0" w:type="dxa"/>
              <w:bottom w:w="0" w:type="dxa"/>
              <w:right w:w="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right="0"/>
              <w:jc w:val="center"/>
              <w:rPr>
                <w:rFonts w:hint="eastAsia" w:ascii="宋体" w:hAnsi="宋体" w:eastAsia="宋体" w:cs="宋体"/>
                <w:b/>
                <w:kern w:val="0"/>
                <w:sz w:val="21"/>
                <w:szCs w:val="21"/>
                <w:lang w:val="en-US" w:eastAsia="zh-CN" w:bidi="ar"/>
              </w:rPr>
            </w:pPr>
            <w:r>
              <w:rPr>
                <w:rFonts w:hint="eastAsia" w:ascii="宋体" w:hAnsi="宋体" w:eastAsia="宋体" w:cs="宋体"/>
                <w:b/>
                <w:kern w:val="0"/>
                <w:sz w:val="21"/>
                <w:szCs w:val="21"/>
                <w:lang w:val="en-US" w:eastAsia="zh-CN" w:bidi="ar"/>
              </w:rPr>
              <w:t>项目名称</w:t>
            </w:r>
          </w:p>
        </w:tc>
        <w:tc>
          <w:tcPr>
            <w:tcW w:w="680" w:type="dxa"/>
            <w:tcMar>
              <w:top w:w="0" w:type="dxa"/>
              <w:left w:w="0" w:type="dxa"/>
              <w:bottom w:w="0" w:type="dxa"/>
              <w:right w:w="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right="0"/>
              <w:jc w:val="center"/>
              <w:rPr>
                <w:rFonts w:hint="eastAsia" w:ascii="宋体" w:hAnsi="宋体" w:eastAsia="宋体" w:cs="宋体"/>
                <w:b/>
                <w:kern w:val="0"/>
                <w:sz w:val="21"/>
                <w:szCs w:val="21"/>
                <w:lang w:val="en-US" w:eastAsia="zh-CN" w:bidi="ar"/>
              </w:rPr>
            </w:pPr>
            <w:r>
              <w:rPr>
                <w:rFonts w:hint="eastAsia" w:ascii="宋体" w:hAnsi="宋体" w:eastAsia="宋体" w:cs="宋体"/>
                <w:b/>
                <w:kern w:val="0"/>
                <w:sz w:val="21"/>
                <w:szCs w:val="21"/>
                <w:lang w:val="en-US" w:eastAsia="zh-CN" w:bidi="ar"/>
              </w:rPr>
              <w:t>人数</w:t>
            </w:r>
          </w:p>
        </w:tc>
        <w:tc>
          <w:tcPr>
            <w:tcW w:w="1153" w:type="dxa"/>
            <w:tcMar>
              <w:top w:w="0" w:type="dxa"/>
              <w:left w:w="0" w:type="dxa"/>
              <w:bottom w:w="0" w:type="dxa"/>
              <w:right w:w="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right="0"/>
              <w:jc w:val="center"/>
              <w:rPr>
                <w:rFonts w:hint="eastAsia" w:ascii="宋体" w:hAnsi="宋体" w:eastAsia="宋体" w:cs="宋体"/>
                <w:b/>
                <w:kern w:val="0"/>
                <w:sz w:val="21"/>
                <w:szCs w:val="21"/>
                <w:lang w:val="en-US" w:eastAsia="zh-CN" w:bidi="ar"/>
              </w:rPr>
            </w:pPr>
            <w:r>
              <w:rPr>
                <w:rFonts w:hint="eastAsia" w:ascii="宋体" w:hAnsi="宋体" w:eastAsia="宋体" w:cs="宋体"/>
                <w:b/>
                <w:kern w:val="0"/>
                <w:sz w:val="21"/>
                <w:szCs w:val="21"/>
                <w:lang w:val="en-US" w:eastAsia="zh-CN" w:bidi="ar"/>
              </w:rPr>
              <w:t>项目</w:t>
            </w:r>
            <w:r>
              <w:rPr>
                <w:rFonts w:hint="eastAsia" w:ascii="宋体" w:hAnsi="宋体" w:cs="宋体"/>
                <w:b/>
                <w:kern w:val="0"/>
                <w:sz w:val="21"/>
                <w:szCs w:val="21"/>
                <w:lang w:val="en-US" w:eastAsia="zh-CN" w:bidi="ar"/>
              </w:rPr>
              <w:t>类型</w:t>
            </w:r>
          </w:p>
        </w:tc>
        <w:tc>
          <w:tcPr>
            <w:tcW w:w="3417" w:type="dxa"/>
            <w:tcMar>
              <w:top w:w="0" w:type="dxa"/>
              <w:left w:w="0" w:type="dxa"/>
              <w:bottom w:w="0" w:type="dxa"/>
              <w:right w:w="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right="0"/>
              <w:jc w:val="center"/>
              <w:rPr>
                <w:rFonts w:hint="eastAsia" w:ascii="宋体" w:hAnsi="宋体" w:eastAsia="宋体" w:cs="宋体"/>
                <w:b/>
                <w:kern w:val="0"/>
                <w:sz w:val="21"/>
                <w:szCs w:val="21"/>
                <w:lang w:val="en-US" w:eastAsia="zh-CN" w:bidi="ar"/>
              </w:rPr>
            </w:pPr>
            <w:r>
              <w:rPr>
                <w:rFonts w:hint="eastAsia" w:ascii="宋体" w:hAnsi="宋体" w:eastAsia="宋体" w:cs="宋体"/>
                <w:b/>
                <w:kern w:val="0"/>
                <w:sz w:val="21"/>
                <w:szCs w:val="21"/>
                <w:lang w:val="en-US" w:eastAsia="zh-CN" w:bidi="ar"/>
              </w:rPr>
              <w:t>学习起止时间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86" w:hRule="atLeast"/>
        </w:trPr>
        <w:tc>
          <w:tcPr>
            <w:tcW w:w="422" w:type="dxa"/>
            <w:tcMar>
              <w:top w:w="0" w:type="dxa"/>
              <w:left w:w="0" w:type="dxa"/>
              <w:bottom w:w="0" w:type="dxa"/>
              <w:right w:w="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宋体" w:hAnsi="宋体" w:eastAsia="宋体" w:cs="宋体"/>
                <w:kern w:val="0"/>
                <w:sz w:val="21"/>
                <w:szCs w:val="21"/>
                <w:lang w:val="en-US" w:eastAsia="zh-CN" w:bidi="ar"/>
              </w:rPr>
              <w:t>1</w:t>
            </w:r>
            <w:r>
              <w:rPr>
                <w:rFonts w:hint="eastAsia" w:ascii="微软雅黑" w:hAnsi="微软雅黑" w:eastAsia="微软雅黑" w:cs="微软雅黑"/>
                <w:kern w:val="0"/>
                <w:sz w:val="24"/>
                <w:szCs w:val="24"/>
                <w:lang w:val="en-US" w:eastAsia="zh-CN" w:bidi="ar"/>
              </w:rPr>
              <w:t xml:space="preserve"> </w:t>
            </w:r>
          </w:p>
        </w:tc>
        <w:tc>
          <w:tcPr>
            <w:tcW w:w="2359" w:type="dxa"/>
            <w:tcMar>
              <w:top w:w="0" w:type="dxa"/>
              <w:left w:w="0" w:type="dxa"/>
              <w:bottom w:w="0" w:type="dxa"/>
              <w:right w:w="0" w:type="dxa"/>
            </w:tcMar>
            <w:textDirection w:val="lrTb"/>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right="0" w:rightChars="0"/>
              <w:jc w:val="center"/>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日本熊本大学交换生项目</w:t>
            </w:r>
          </w:p>
        </w:tc>
        <w:tc>
          <w:tcPr>
            <w:tcW w:w="680" w:type="dxa"/>
            <w:tcMar>
              <w:top w:w="0" w:type="dxa"/>
              <w:left w:w="0" w:type="dxa"/>
              <w:bottom w:w="0" w:type="dxa"/>
              <w:right w:w="0" w:type="dxa"/>
            </w:tcMar>
            <w:textDirection w:val="lrTb"/>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right="0" w:rightChars="0"/>
              <w:jc w:val="center"/>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2</w:t>
            </w:r>
          </w:p>
        </w:tc>
        <w:tc>
          <w:tcPr>
            <w:tcW w:w="1153" w:type="dxa"/>
            <w:tcMar>
              <w:top w:w="0" w:type="dxa"/>
              <w:left w:w="0" w:type="dxa"/>
              <w:bottom w:w="0" w:type="dxa"/>
              <w:right w:w="0" w:type="dxa"/>
            </w:tcMar>
            <w:textDirection w:val="lrTb"/>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right="0" w:rightChars="0"/>
              <w:jc w:val="center"/>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交换生项目</w:t>
            </w:r>
          </w:p>
        </w:tc>
        <w:tc>
          <w:tcPr>
            <w:tcW w:w="3417" w:type="dxa"/>
            <w:tcMar>
              <w:top w:w="0" w:type="dxa"/>
              <w:left w:w="0" w:type="dxa"/>
              <w:bottom w:w="0" w:type="dxa"/>
              <w:right w:w="0" w:type="dxa"/>
            </w:tcMar>
            <w:textDirection w:val="lrTb"/>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right="0" w:rightChars="0"/>
              <w:jc w:val="center"/>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2017</w:t>
            </w:r>
            <w:r>
              <w:rPr>
                <w:rFonts w:hint="eastAsia" w:ascii="宋体" w:hAnsi="宋体" w:cs="宋体"/>
                <w:kern w:val="0"/>
                <w:sz w:val="21"/>
                <w:szCs w:val="21"/>
                <w:lang w:val="en-US" w:eastAsia="zh-CN" w:bidi="ar"/>
              </w:rPr>
              <w:t>.4</w:t>
            </w:r>
            <w:r>
              <w:rPr>
                <w:rFonts w:hint="eastAsia" w:ascii="宋体" w:hAnsi="宋体" w:eastAsia="宋体" w:cs="宋体"/>
                <w:kern w:val="0"/>
                <w:sz w:val="21"/>
                <w:szCs w:val="21"/>
                <w:lang w:val="en-US" w:eastAsia="zh-CN" w:bidi="ar"/>
              </w:rPr>
              <w:t>-2017</w:t>
            </w:r>
            <w:r>
              <w:rPr>
                <w:rFonts w:hint="eastAsia" w:ascii="宋体" w:hAnsi="宋体" w:cs="宋体"/>
                <w:kern w:val="0"/>
                <w:sz w:val="21"/>
                <w:szCs w:val="21"/>
                <w:lang w:val="en-US" w:eastAsia="zh-CN" w:bidi="ar"/>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422" w:type="dxa"/>
            <w:tcMar>
              <w:top w:w="0" w:type="dxa"/>
              <w:left w:w="0" w:type="dxa"/>
              <w:bottom w:w="0" w:type="dxa"/>
              <w:right w:w="0"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宋体" w:hAnsi="宋体" w:eastAsia="宋体" w:cs="宋体"/>
                <w:kern w:val="0"/>
                <w:sz w:val="21"/>
                <w:szCs w:val="21"/>
                <w:lang w:val="en-US" w:eastAsia="zh-CN" w:bidi="ar"/>
              </w:rPr>
              <w:t>2</w:t>
            </w:r>
            <w:r>
              <w:rPr>
                <w:rFonts w:hint="eastAsia" w:ascii="微软雅黑" w:hAnsi="微软雅黑" w:eastAsia="微软雅黑" w:cs="微软雅黑"/>
                <w:kern w:val="0"/>
                <w:sz w:val="24"/>
                <w:szCs w:val="24"/>
                <w:lang w:val="en-US" w:eastAsia="zh-CN" w:bidi="ar"/>
              </w:rPr>
              <w:t xml:space="preserve"> </w:t>
            </w:r>
          </w:p>
        </w:tc>
        <w:tc>
          <w:tcPr>
            <w:tcW w:w="2359" w:type="dxa"/>
            <w:tcMar>
              <w:top w:w="0" w:type="dxa"/>
              <w:left w:w="0" w:type="dxa"/>
              <w:bottom w:w="0" w:type="dxa"/>
              <w:right w:w="0" w:type="dxa"/>
            </w:tcMar>
            <w:textDirection w:val="lrTb"/>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right="0" w:rightChars="0"/>
              <w:jc w:val="center"/>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日本高知大学交换生项目</w:t>
            </w:r>
          </w:p>
        </w:tc>
        <w:tc>
          <w:tcPr>
            <w:tcW w:w="680" w:type="dxa"/>
            <w:tcMar>
              <w:top w:w="0" w:type="dxa"/>
              <w:left w:w="0" w:type="dxa"/>
              <w:bottom w:w="0" w:type="dxa"/>
              <w:right w:w="0" w:type="dxa"/>
            </w:tcMar>
            <w:textDirection w:val="lrTb"/>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right="0" w:rightChars="0"/>
              <w:jc w:val="center"/>
            </w:pPr>
            <w:r>
              <w:rPr>
                <w:rFonts w:hint="eastAsia" w:ascii="宋体" w:hAnsi="宋体" w:eastAsia="宋体" w:cs="宋体"/>
                <w:kern w:val="0"/>
                <w:sz w:val="21"/>
                <w:szCs w:val="21"/>
                <w:lang w:val="en-US" w:eastAsia="zh-CN" w:bidi="ar"/>
              </w:rPr>
              <w:t>5</w:t>
            </w:r>
          </w:p>
        </w:tc>
        <w:tc>
          <w:tcPr>
            <w:tcW w:w="1153" w:type="dxa"/>
            <w:tcMar>
              <w:top w:w="0" w:type="dxa"/>
              <w:left w:w="0" w:type="dxa"/>
              <w:bottom w:w="0" w:type="dxa"/>
              <w:right w:w="0" w:type="dxa"/>
            </w:tcMar>
            <w:textDirection w:val="lrTb"/>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right="0" w:rightChars="0"/>
              <w:jc w:val="center"/>
            </w:pPr>
            <w:r>
              <w:rPr>
                <w:rFonts w:hint="eastAsia" w:ascii="宋体" w:hAnsi="宋体" w:eastAsia="宋体" w:cs="宋体"/>
                <w:kern w:val="0"/>
                <w:sz w:val="21"/>
                <w:szCs w:val="21"/>
                <w:lang w:val="en-US" w:eastAsia="zh-CN" w:bidi="ar"/>
              </w:rPr>
              <w:t>交换生项目</w:t>
            </w:r>
          </w:p>
        </w:tc>
        <w:tc>
          <w:tcPr>
            <w:tcW w:w="3417" w:type="dxa"/>
            <w:tcMar>
              <w:top w:w="0" w:type="dxa"/>
              <w:left w:w="0" w:type="dxa"/>
              <w:bottom w:w="0" w:type="dxa"/>
              <w:right w:w="0" w:type="dxa"/>
            </w:tcMar>
            <w:textDirection w:val="lrTb"/>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right="0" w:rightChars="0"/>
              <w:jc w:val="center"/>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2017</w:t>
            </w:r>
            <w:r>
              <w:rPr>
                <w:rFonts w:hint="eastAsia" w:ascii="宋体" w:hAnsi="宋体" w:cs="宋体"/>
                <w:kern w:val="0"/>
                <w:sz w:val="21"/>
                <w:szCs w:val="21"/>
                <w:lang w:val="en-US" w:eastAsia="zh-CN" w:bidi="ar"/>
              </w:rPr>
              <w:t>.4</w:t>
            </w:r>
            <w:r>
              <w:rPr>
                <w:rFonts w:hint="eastAsia" w:ascii="宋体" w:hAnsi="宋体" w:eastAsia="宋体" w:cs="宋体"/>
                <w:kern w:val="0"/>
                <w:sz w:val="21"/>
                <w:szCs w:val="21"/>
                <w:lang w:val="en-US" w:eastAsia="zh-CN" w:bidi="ar"/>
              </w:rPr>
              <w:t>-2017</w:t>
            </w:r>
            <w:r>
              <w:rPr>
                <w:rFonts w:hint="eastAsia" w:ascii="宋体" w:hAnsi="宋体" w:cs="宋体"/>
                <w:kern w:val="0"/>
                <w:sz w:val="21"/>
                <w:szCs w:val="21"/>
                <w:lang w:val="en-US" w:eastAsia="zh-CN" w:bidi="ar"/>
              </w:rPr>
              <w:t>.8</w:t>
            </w:r>
          </w:p>
        </w:tc>
      </w:tr>
    </w:tbl>
    <w:p>
      <w:pPr>
        <w:widowControl/>
        <w:spacing w:line="360" w:lineRule="auto"/>
        <w:jc w:val="left"/>
        <w:rPr>
          <w:rFonts w:hint="eastAsia" w:asciiTheme="minorHAnsi" w:hAnsiTheme="minorHAnsi" w:cstheme="minorHAnsi"/>
          <w:kern w:val="0"/>
          <w:szCs w:val="21"/>
        </w:rPr>
      </w:pPr>
      <w:r>
        <w:rPr>
          <w:rFonts w:hint="eastAsia" w:asciiTheme="minorHAnsi" w:hAnsiTheme="minorHAnsi" w:cstheme="minorHAnsi"/>
          <w:kern w:val="0"/>
          <w:szCs w:val="21"/>
          <w:lang w:val="en-US" w:eastAsia="zh-CN"/>
        </w:rPr>
        <w:t xml:space="preserve">    2.申报条件：</w:t>
      </w:r>
      <w:r>
        <w:rPr>
          <w:rFonts w:hint="eastAsia" w:asciiTheme="minorHAnsi" w:hAnsiTheme="minorHAnsi" w:cstheme="minorHAnsi"/>
          <w:kern w:val="0"/>
          <w:szCs w:val="21"/>
        </w:rPr>
        <w:t xml:space="preserve"> </w:t>
      </w:r>
    </w:p>
    <w:p>
      <w:pPr>
        <w:widowControl/>
        <w:spacing w:line="360" w:lineRule="auto"/>
        <w:ind w:left="1" w:firstLine="419"/>
        <w:jc w:val="left"/>
        <w:rPr>
          <w:rFonts w:hint="eastAsia" w:asciiTheme="minorHAnsi" w:hAnsiTheme="minorHAnsi" w:cstheme="minorHAnsi"/>
          <w:kern w:val="0"/>
          <w:szCs w:val="21"/>
        </w:rPr>
      </w:pPr>
      <w:r>
        <w:rPr>
          <w:rFonts w:hint="eastAsia" w:asciiTheme="minorHAnsi" w:hAnsiTheme="minorHAnsi" w:cstheme="minorHAnsi"/>
          <w:kern w:val="0"/>
          <w:szCs w:val="21"/>
        </w:rPr>
        <w:t>全日制在读本科生、研究生，</w:t>
      </w:r>
      <w:r>
        <w:rPr>
          <w:rFonts w:hint="eastAsia" w:asciiTheme="minorHAnsi" w:hAnsiTheme="minorHAnsi" w:cstheme="minorHAnsi"/>
          <w:kern w:val="0"/>
          <w:szCs w:val="21"/>
          <w:lang w:eastAsia="zh-CN"/>
        </w:rPr>
        <w:t>日语</w:t>
      </w:r>
      <w:r>
        <w:rPr>
          <w:rFonts w:hint="eastAsia" w:asciiTheme="minorHAnsi" w:hAnsiTheme="minorHAnsi" w:cstheme="minorHAnsi"/>
          <w:kern w:val="0"/>
          <w:szCs w:val="21"/>
        </w:rPr>
        <w:t>专业或有</w:t>
      </w:r>
      <w:r>
        <w:rPr>
          <w:rFonts w:hint="eastAsia" w:asciiTheme="minorHAnsi" w:hAnsiTheme="minorHAnsi" w:cstheme="minorHAnsi"/>
          <w:kern w:val="0"/>
          <w:szCs w:val="21"/>
          <w:lang w:eastAsia="zh-CN"/>
        </w:rPr>
        <w:t>日语</w:t>
      </w:r>
      <w:r>
        <w:rPr>
          <w:rFonts w:hint="eastAsia" w:asciiTheme="minorHAnsi" w:hAnsiTheme="minorHAnsi" w:cstheme="minorHAnsi"/>
          <w:kern w:val="0"/>
          <w:szCs w:val="21"/>
        </w:rPr>
        <w:t xml:space="preserve">基础；  </w:t>
      </w:r>
    </w:p>
    <w:p>
      <w:pPr>
        <w:widowControl/>
        <w:spacing w:line="360" w:lineRule="auto"/>
        <w:ind w:left="1" w:firstLine="419"/>
        <w:jc w:val="left"/>
        <w:rPr>
          <w:rFonts w:hint="eastAsia" w:asciiTheme="minorHAnsi" w:hAnsiTheme="minorHAnsi" w:cstheme="minorHAnsi"/>
          <w:kern w:val="0"/>
          <w:szCs w:val="21"/>
        </w:rPr>
      </w:pPr>
      <w:r>
        <w:rPr>
          <w:rFonts w:hint="eastAsia" w:asciiTheme="minorHAnsi" w:hAnsiTheme="minorHAnsi" w:cstheme="minorHAnsi"/>
          <w:kern w:val="0"/>
          <w:szCs w:val="21"/>
        </w:rPr>
        <w:t xml:space="preserve">身体健康、品学兼优、遵纪守法，无违纪记录；  </w:t>
      </w:r>
    </w:p>
    <w:p>
      <w:pPr>
        <w:widowControl/>
        <w:spacing w:line="360" w:lineRule="auto"/>
        <w:ind w:left="1" w:firstLine="419"/>
        <w:jc w:val="left"/>
        <w:rPr>
          <w:rFonts w:hint="eastAsia" w:asciiTheme="minorHAnsi" w:hAnsiTheme="minorHAnsi" w:cstheme="minorHAnsi"/>
          <w:kern w:val="0"/>
          <w:szCs w:val="21"/>
        </w:rPr>
      </w:pPr>
      <w:r>
        <w:rPr>
          <w:rFonts w:hint="eastAsia" w:asciiTheme="minorHAnsi" w:hAnsiTheme="minorHAnsi" w:cstheme="minorHAnsi"/>
          <w:kern w:val="0"/>
          <w:szCs w:val="21"/>
        </w:rPr>
        <w:t xml:space="preserve">主要基础课程及主干课程考试无补考科目；  </w:t>
      </w:r>
    </w:p>
    <w:p>
      <w:pPr>
        <w:widowControl/>
        <w:spacing w:line="360" w:lineRule="auto"/>
        <w:ind w:left="1" w:firstLine="419"/>
        <w:jc w:val="left"/>
        <w:rPr>
          <w:rFonts w:hint="eastAsia" w:asciiTheme="minorHAnsi" w:hAnsiTheme="minorHAnsi" w:cstheme="minorHAnsi"/>
          <w:kern w:val="0"/>
          <w:szCs w:val="21"/>
        </w:rPr>
      </w:pPr>
      <w:r>
        <w:rPr>
          <w:rFonts w:hint="eastAsia" w:asciiTheme="minorHAnsi" w:hAnsiTheme="minorHAnsi" w:cstheme="minorHAnsi"/>
          <w:kern w:val="0"/>
          <w:szCs w:val="21"/>
        </w:rPr>
        <w:t>能够根据对方学校的要求提供真实、有效的家庭经济来源证明。 </w:t>
      </w:r>
    </w:p>
    <w:p>
      <w:pPr>
        <w:widowControl/>
        <w:spacing w:line="360" w:lineRule="auto"/>
        <w:ind w:left="1" w:firstLine="419"/>
        <w:jc w:val="left"/>
        <w:rPr>
          <w:rFonts w:ascii="Times New Roman" w:hAnsi="Times New Roman"/>
          <w:bCs/>
          <w:color w:val="000000"/>
          <w:sz w:val="24"/>
          <w:szCs w:val="24"/>
        </w:rPr>
      </w:pPr>
      <w:r>
        <w:rPr>
          <w:rFonts w:hint="eastAsia" w:asciiTheme="minorHAnsi" w:hAnsiTheme="minorHAnsi" w:cstheme="minorHAnsi"/>
          <w:kern w:val="0"/>
          <w:szCs w:val="21"/>
          <w:lang w:val="en-US" w:eastAsia="zh-CN"/>
        </w:rPr>
        <w:t>3.</w:t>
      </w:r>
      <w:r>
        <w:rPr>
          <w:rFonts w:hint="eastAsia" w:asciiTheme="minorHAnsi" w:hAnsiTheme="minorHAnsi" w:cstheme="minorHAnsi"/>
          <w:kern w:val="0"/>
          <w:szCs w:val="21"/>
          <w:lang w:eastAsia="zh-CN"/>
        </w:rPr>
        <w:t>项目</w:t>
      </w:r>
      <w:r>
        <w:rPr>
          <w:rFonts w:hint="eastAsia" w:asciiTheme="minorHAnsi" w:hAnsiTheme="minorHAnsi" w:cstheme="minorHAnsi"/>
          <w:kern w:val="0"/>
          <w:szCs w:val="21"/>
        </w:rPr>
        <w:t xml:space="preserve">费用：交换学习期间，学生免交对方学校的学费，但须照常向我校缴纳相应的学费。学生的往返旅费、生活费和医疗保险等费用由学生个人负担。 </w:t>
      </w:r>
    </w:p>
    <w:p>
      <w:pPr>
        <w:widowControl/>
        <w:spacing w:line="360" w:lineRule="auto"/>
        <w:jc w:val="center"/>
        <w:rPr>
          <w:rFonts w:cs="Calibri"/>
          <w:b/>
          <w:bCs/>
          <w:color w:val="000000"/>
          <w:kern w:val="0"/>
          <w:sz w:val="28"/>
          <w:szCs w:val="28"/>
        </w:rPr>
      </w:pPr>
    </w:p>
    <w:p>
      <w:pPr>
        <w:widowControl/>
        <w:spacing w:line="360" w:lineRule="auto"/>
        <w:jc w:val="both"/>
        <w:rPr>
          <w:rFonts w:hint="eastAsia" w:eastAsia="宋体" w:cs="Calibri"/>
          <w:b/>
          <w:bCs/>
          <w:color w:val="000000"/>
          <w:kern w:val="0"/>
          <w:sz w:val="28"/>
          <w:szCs w:val="28"/>
          <w:lang w:eastAsia="zh-CN"/>
        </w:rPr>
      </w:pPr>
      <w:r>
        <w:rPr>
          <w:rFonts w:hint="eastAsia" w:cs="Calibri"/>
          <w:b/>
          <w:bCs/>
          <w:color w:val="000000"/>
          <w:kern w:val="0"/>
          <w:sz w:val="28"/>
          <w:szCs w:val="28"/>
          <w:lang w:val="en-US" w:eastAsia="zh-CN"/>
        </w:rPr>
        <w:t xml:space="preserve">  </w:t>
      </w:r>
      <w:r>
        <w:rPr>
          <w:rFonts w:hint="eastAsia" w:cs="Calibri"/>
          <w:b/>
          <w:bCs/>
          <w:color w:val="000000"/>
          <w:kern w:val="0"/>
          <w:sz w:val="28"/>
          <w:szCs w:val="28"/>
          <w:lang w:eastAsia="zh-CN"/>
        </w:rPr>
        <w:t>三、美国</w:t>
      </w:r>
    </w:p>
    <w:p>
      <w:pPr>
        <w:widowControl/>
        <w:spacing w:line="360" w:lineRule="auto"/>
        <w:jc w:val="center"/>
        <w:rPr>
          <w:rFonts w:cs="Calibri"/>
          <w:b/>
          <w:bCs/>
          <w:color w:val="000000"/>
          <w:kern w:val="0"/>
          <w:sz w:val="28"/>
          <w:szCs w:val="28"/>
        </w:rPr>
      </w:pPr>
      <w:r>
        <w:rPr>
          <w:rFonts w:hint="eastAsia" w:cs="Calibri"/>
          <w:b/>
          <w:bCs/>
          <w:color w:val="000000"/>
          <w:kern w:val="0"/>
          <w:sz w:val="28"/>
          <w:szCs w:val="28"/>
          <w:lang w:val="en-US" w:eastAsia="zh-CN"/>
        </w:rPr>
        <w:t>1.</w:t>
      </w:r>
      <w:r>
        <w:rPr>
          <w:rFonts w:cs="Calibri"/>
          <w:b/>
          <w:bCs/>
          <w:color w:val="000000"/>
          <w:kern w:val="0"/>
          <w:sz w:val="28"/>
          <w:szCs w:val="28"/>
        </w:rPr>
        <w:t>哥伦比亚大学访学项目</w:t>
      </w:r>
    </w:p>
    <w:p>
      <w:pPr>
        <w:pStyle w:val="16"/>
        <w:widowControl/>
        <w:spacing w:line="360" w:lineRule="auto"/>
        <w:ind w:firstLine="0" w:firstLineChars="0"/>
        <w:jc w:val="left"/>
        <w:rPr>
          <w:rFonts w:cs="Calibri"/>
          <w:b/>
          <w:bCs/>
          <w:color w:val="000000"/>
          <w:kern w:val="0"/>
          <w:szCs w:val="21"/>
        </w:rPr>
      </w:pPr>
      <w:r>
        <w:rPr>
          <w:rFonts w:cs="Calibri"/>
          <w:b/>
          <w:bCs/>
          <w:color w:val="000000"/>
          <w:kern w:val="0"/>
          <w:szCs w:val="21"/>
        </w:rPr>
        <w:t>项目介绍</w:t>
      </w:r>
    </w:p>
    <w:p>
      <w:pPr>
        <w:widowControl/>
        <w:spacing w:line="360" w:lineRule="auto"/>
        <w:ind w:left="1" w:firstLine="419"/>
        <w:jc w:val="left"/>
        <w:rPr>
          <w:rFonts w:asciiTheme="minorHAnsi" w:hAnsiTheme="minorHAnsi" w:cstheme="minorHAnsi"/>
          <w:kern w:val="0"/>
          <w:szCs w:val="21"/>
        </w:rPr>
      </w:pPr>
      <w:r>
        <w:rPr>
          <w:rFonts w:asciiTheme="minorHAnsi" w:hAnsiTheme="minorHAnsi" w:cstheme="minorHAnsi"/>
          <w:kern w:val="0"/>
          <w:szCs w:val="21"/>
        </w:rPr>
        <w:t>哥伦比亚大学</w:t>
      </w:r>
      <w:r>
        <w:rPr>
          <w:rFonts w:hint="eastAsia" w:asciiTheme="minorHAnsi" w:hAnsiTheme="minorHAnsi" w:cstheme="minorHAnsi"/>
          <w:kern w:val="0"/>
          <w:szCs w:val="21"/>
        </w:rPr>
        <w:t>美国历史最悠久的五所大学之一，与耶鲁、哈佛、普林斯顿、康乃尔等八所大学共同组成“常春藤联盟(Ivy League)”，成为世界顶尖学府的代名词。学校位于世界之都</w:t>
      </w:r>
      <w:r>
        <w:rPr>
          <w:rFonts w:asciiTheme="minorHAnsi" w:hAnsiTheme="minorHAnsi" w:cstheme="minorHAnsi"/>
          <w:kern w:val="0"/>
          <w:szCs w:val="21"/>
        </w:rPr>
        <w:t>--</w:t>
      </w:r>
      <w:r>
        <w:rPr>
          <w:rFonts w:hint="eastAsia" w:asciiTheme="minorHAnsi" w:hAnsiTheme="minorHAnsi" w:cstheme="minorHAnsi"/>
          <w:kern w:val="0"/>
          <w:szCs w:val="21"/>
        </w:rPr>
        <w:t>纽约曼哈顿，亦是奥巴马、胡适、徐志摩、李政道、蒙代尔、摩尔根等名人求学之地</w:t>
      </w:r>
      <w:r>
        <w:rPr>
          <w:rFonts w:asciiTheme="minorHAnsi" w:hAnsiTheme="minorHAnsi" w:cstheme="minorHAnsi"/>
          <w:kern w:val="0"/>
          <w:szCs w:val="21"/>
        </w:rPr>
        <w:t>。</w:t>
      </w:r>
      <w:r>
        <w:rPr>
          <w:rFonts w:hint="eastAsia" w:asciiTheme="minorHAnsi" w:hAnsiTheme="minorHAnsi" w:cstheme="minorHAnsi"/>
          <w:kern w:val="0"/>
          <w:szCs w:val="21"/>
        </w:rPr>
        <w:t>哥伦比亚的校友和教授中一共有88人获得过诺贝尔奖，包括奥巴马总统在内的三位美国总统是该校的毕业生。</w:t>
      </w:r>
      <w:r>
        <w:rPr>
          <w:rFonts w:hint="eastAsia" w:asciiTheme="minorHAnsi" w:hAnsiTheme="minorHAnsi" w:eastAsiaTheme="majorEastAsia" w:cstheme="minorHAnsi"/>
          <w:szCs w:val="21"/>
        </w:rPr>
        <w:t>在《美国新闻与世界报道》发布的美国大学权威排名中，哥伦比亚大学在全美4000多所高校综合排名第4名。</w:t>
      </w:r>
    </w:p>
    <w:p>
      <w:pPr>
        <w:spacing w:line="360" w:lineRule="auto"/>
        <w:ind w:firstLine="422" w:firstLineChars="200"/>
        <w:rPr>
          <w:rFonts w:asciiTheme="minorHAnsi" w:hAnsiTheme="minorHAnsi" w:eastAsiaTheme="majorEastAsia" w:cstheme="minorHAnsi"/>
          <w:kern w:val="0"/>
          <w:szCs w:val="21"/>
        </w:rPr>
      </w:pPr>
      <w:r>
        <w:rPr>
          <w:rFonts w:cs="Calibri"/>
          <w:b/>
          <w:color w:val="000000"/>
          <w:kern w:val="0"/>
          <w:szCs w:val="21"/>
        </w:rPr>
        <w:t>英语及</w:t>
      </w:r>
      <w:r>
        <w:rPr>
          <w:rFonts w:hint="eastAsia" w:cs="Calibri"/>
          <w:b/>
          <w:color w:val="000000"/>
          <w:kern w:val="0"/>
          <w:szCs w:val="21"/>
        </w:rPr>
        <w:t>美国</w:t>
      </w:r>
      <w:r>
        <w:rPr>
          <w:rFonts w:cs="Calibri"/>
          <w:b/>
          <w:color w:val="000000"/>
          <w:kern w:val="0"/>
          <w:szCs w:val="21"/>
        </w:rPr>
        <w:t>文化课程</w:t>
      </w:r>
      <w:r>
        <w:rPr>
          <w:rFonts w:cs="Calibri"/>
          <w:color w:val="000000"/>
          <w:kern w:val="0"/>
          <w:szCs w:val="21"/>
        </w:rPr>
        <w:t>的访学时间为：</w:t>
      </w:r>
      <w:r>
        <w:rPr>
          <w:rFonts w:hint="eastAsia" w:asciiTheme="minorHAnsi" w:hAnsiTheme="minorHAnsi" w:eastAsiaTheme="majorEastAsia" w:cstheme="minorHAnsi"/>
          <w:b/>
          <w:szCs w:val="21"/>
        </w:rPr>
        <w:t>2017年1月17日 –  5月1日</w:t>
      </w:r>
      <w:r>
        <w:rPr>
          <w:rFonts w:cs="Calibri"/>
          <w:b/>
          <w:color w:val="000000"/>
          <w:kern w:val="0"/>
          <w:szCs w:val="21"/>
        </w:rPr>
        <w:t>，</w:t>
      </w:r>
      <w:r>
        <w:rPr>
          <w:rFonts w:hint="eastAsia" w:cs="Calibri"/>
          <w:color w:val="000000"/>
          <w:szCs w:val="21"/>
        </w:rPr>
        <w:t>项目费用</w:t>
      </w:r>
      <w:r>
        <w:rPr>
          <w:rFonts w:hint="eastAsia" w:asciiTheme="minorHAnsi" w:hAnsiTheme="minorHAnsi" w:eastAsiaTheme="majorEastAsia" w:cstheme="minorHAnsi"/>
          <w:szCs w:val="21"/>
        </w:rPr>
        <w:t>约15,373美元（约合人民币101,000元）</w:t>
      </w:r>
      <w:r>
        <w:rPr>
          <w:rFonts w:cs="Calibri"/>
          <w:b/>
          <w:color w:val="000000"/>
          <w:kern w:val="0"/>
          <w:szCs w:val="21"/>
        </w:rPr>
        <w:t>；</w:t>
      </w:r>
      <w:r>
        <w:rPr>
          <w:rFonts w:hint="eastAsia" w:asciiTheme="minorHAnsi" w:hAnsiTheme="minorHAnsi" w:eastAsiaTheme="majorEastAsia" w:cstheme="minorHAnsi"/>
          <w:kern w:val="0"/>
          <w:szCs w:val="21"/>
        </w:rPr>
        <w:t>哥伦比亚大学ALP成立于1911年，是全美最古老的语言中心。课程内容丰富、形式多样，</w:t>
      </w:r>
      <w:r>
        <w:rPr>
          <w:rFonts w:asciiTheme="minorHAnsi" w:hAnsiTheme="minorHAnsi" w:eastAsiaTheme="majorEastAsia" w:cstheme="minorHAnsi"/>
          <w:szCs w:val="21"/>
        </w:rPr>
        <w:t>以</w:t>
      </w:r>
      <w:r>
        <w:rPr>
          <w:rFonts w:hint="eastAsia" w:asciiTheme="minorHAnsi" w:hAnsiTheme="minorHAnsi" w:eastAsiaTheme="majorEastAsia" w:cstheme="minorHAnsi"/>
          <w:szCs w:val="21"/>
        </w:rPr>
        <w:t>分级小班授课、</w:t>
      </w:r>
      <w:r>
        <w:rPr>
          <w:rFonts w:asciiTheme="minorHAnsi" w:hAnsiTheme="minorHAnsi" w:eastAsiaTheme="majorEastAsia" w:cstheme="minorHAnsi"/>
          <w:szCs w:val="21"/>
        </w:rPr>
        <w:t>专题讲座、小组讨论</w:t>
      </w:r>
      <w:r>
        <w:rPr>
          <w:rFonts w:hint="eastAsia" w:asciiTheme="minorHAnsi" w:hAnsiTheme="minorHAnsi" w:eastAsiaTheme="majorEastAsia" w:cstheme="minorHAnsi"/>
          <w:szCs w:val="21"/>
        </w:rPr>
        <w:t>、</w:t>
      </w:r>
      <w:r>
        <w:rPr>
          <w:rFonts w:asciiTheme="minorHAnsi" w:hAnsiTheme="minorHAnsi" w:eastAsiaTheme="majorEastAsia" w:cstheme="minorHAnsi"/>
          <w:szCs w:val="21"/>
        </w:rPr>
        <w:t>校园文化实践、</w:t>
      </w:r>
      <w:r>
        <w:rPr>
          <w:rFonts w:hint="eastAsia" w:asciiTheme="minorHAnsi" w:hAnsiTheme="minorHAnsi" w:eastAsiaTheme="majorEastAsia" w:cstheme="minorHAnsi"/>
          <w:szCs w:val="21"/>
        </w:rPr>
        <w:t>参观当地机构、参加</w:t>
      </w:r>
      <w:r>
        <w:rPr>
          <w:rFonts w:asciiTheme="minorHAnsi" w:hAnsiTheme="minorHAnsi" w:eastAsiaTheme="majorEastAsia" w:cstheme="minorHAnsi"/>
          <w:szCs w:val="21"/>
        </w:rPr>
        <w:t>中美大学生交流活动等</w:t>
      </w:r>
      <w:r>
        <w:rPr>
          <w:rFonts w:hint="eastAsia" w:asciiTheme="minorHAnsi" w:hAnsiTheme="minorHAnsi" w:eastAsiaTheme="majorEastAsia" w:cstheme="minorHAnsi"/>
          <w:szCs w:val="21"/>
        </w:rPr>
        <w:t>各种</w:t>
      </w:r>
      <w:r>
        <w:rPr>
          <w:rFonts w:asciiTheme="minorHAnsi" w:hAnsiTheme="minorHAnsi" w:eastAsiaTheme="majorEastAsia" w:cstheme="minorHAnsi"/>
          <w:szCs w:val="21"/>
        </w:rPr>
        <w:t>形式</w:t>
      </w:r>
      <w:r>
        <w:rPr>
          <w:rFonts w:hint="eastAsia" w:asciiTheme="minorHAnsi" w:hAnsiTheme="minorHAnsi" w:eastAsiaTheme="majorEastAsia" w:cstheme="minorHAnsi"/>
          <w:szCs w:val="21"/>
        </w:rPr>
        <w:t>，强化训练学生的</w:t>
      </w:r>
      <w:r>
        <w:rPr>
          <w:rFonts w:asciiTheme="minorHAnsi" w:hAnsiTheme="minorHAnsi" w:eastAsiaTheme="majorEastAsia" w:cstheme="minorHAnsi"/>
          <w:szCs w:val="21"/>
        </w:rPr>
        <w:t>英语听说读写</w:t>
      </w:r>
      <w:r>
        <w:rPr>
          <w:rFonts w:hint="eastAsia" w:asciiTheme="minorHAnsi" w:hAnsiTheme="minorHAnsi" w:eastAsiaTheme="majorEastAsia" w:cstheme="minorHAnsi"/>
          <w:szCs w:val="21"/>
        </w:rPr>
        <w:t>能力、了解</w:t>
      </w:r>
      <w:r>
        <w:rPr>
          <w:rFonts w:asciiTheme="minorHAnsi" w:hAnsiTheme="minorHAnsi" w:eastAsiaTheme="majorEastAsia" w:cstheme="minorHAnsi"/>
          <w:szCs w:val="21"/>
        </w:rPr>
        <w:t>美国历史文化。</w:t>
      </w:r>
      <w:r>
        <w:rPr>
          <w:rFonts w:hint="eastAsia" w:asciiTheme="minorHAnsi" w:hAnsiTheme="minorHAnsi" w:eastAsiaTheme="majorEastAsia" w:cstheme="minorHAnsi"/>
          <w:szCs w:val="21"/>
        </w:rPr>
        <w:t>参加项目的学生与哥伦比亚大学在读学生混合编班，由哥伦比亚大学进行统一的学术管理与学术考核，获得哥伦比亚大学正式成绩单。</w:t>
      </w:r>
    </w:p>
    <w:p>
      <w:pPr>
        <w:widowControl/>
        <w:spacing w:line="360" w:lineRule="auto"/>
        <w:ind w:firstLine="420"/>
        <w:rPr>
          <w:rFonts w:asciiTheme="minorHAnsi" w:hAnsiTheme="minorHAnsi" w:eastAsiaTheme="majorEastAsia" w:cstheme="minorHAnsi"/>
          <w:szCs w:val="21"/>
        </w:rPr>
      </w:pPr>
      <w:r>
        <w:rPr>
          <w:rFonts w:cs="Calibri"/>
          <w:b/>
          <w:color w:val="000000"/>
          <w:kern w:val="0"/>
          <w:szCs w:val="21"/>
        </w:rPr>
        <w:t>大学专业学分课程</w:t>
      </w:r>
      <w:r>
        <w:rPr>
          <w:rFonts w:cs="Calibri"/>
          <w:color w:val="000000"/>
          <w:kern w:val="0"/>
          <w:szCs w:val="21"/>
        </w:rPr>
        <w:t>的访学时间为：</w:t>
      </w:r>
      <w:r>
        <w:rPr>
          <w:rFonts w:hint="eastAsia" w:asciiTheme="minorHAnsi" w:hAnsiTheme="minorHAnsi" w:eastAsiaTheme="majorEastAsia" w:cstheme="minorHAnsi"/>
          <w:b/>
          <w:szCs w:val="21"/>
        </w:rPr>
        <w:t>2017年1月17日 – 5月1日</w:t>
      </w:r>
      <w:r>
        <w:rPr>
          <w:rFonts w:cs="Calibri"/>
          <w:b/>
          <w:color w:val="000000"/>
          <w:kern w:val="0"/>
          <w:szCs w:val="21"/>
        </w:rPr>
        <w:t>，</w:t>
      </w:r>
      <w:r>
        <w:rPr>
          <w:rFonts w:hint="eastAsia" w:asciiTheme="minorHAnsi" w:hAnsiTheme="minorHAnsi" w:eastAsiaTheme="majorEastAsia" w:cstheme="minorHAnsi"/>
          <w:szCs w:val="21"/>
        </w:rPr>
        <w:t>项目费用约25,666美元（约合人民币170,000元）</w:t>
      </w:r>
      <w:r>
        <w:rPr>
          <w:rFonts w:hint="eastAsia" w:cs="Calibri"/>
          <w:color w:val="000000"/>
          <w:szCs w:val="21"/>
        </w:rPr>
        <w:t>。</w:t>
      </w:r>
      <w:r>
        <w:rPr>
          <w:rFonts w:hint="eastAsia" w:asciiTheme="minorHAnsi" w:hAnsiTheme="minorHAnsi" w:eastAsiaTheme="majorEastAsia" w:cstheme="minorHAnsi"/>
          <w:szCs w:val="21"/>
        </w:rPr>
        <w:t>大学学分课程面向本校大多数专业的学生，</w:t>
      </w:r>
      <w:r>
        <w:rPr>
          <w:rFonts w:asciiTheme="minorHAnsi" w:hAnsiTheme="minorHAnsi" w:eastAsiaTheme="majorEastAsia" w:cstheme="minorHAnsi"/>
          <w:szCs w:val="21"/>
        </w:rPr>
        <w:t>顺利完成</w:t>
      </w:r>
      <w:r>
        <w:rPr>
          <w:rFonts w:hint="eastAsia" w:asciiTheme="minorHAnsi" w:hAnsiTheme="minorHAnsi" w:eastAsiaTheme="majorEastAsia" w:cstheme="minorHAnsi"/>
          <w:szCs w:val="21"/>
        </w:rPr>
        <w:t>学业后，</w:t>
      </w:r>
      <w:r>
        <w:rPr>
          <w:rFonts w:asciiTheme="minorHAnsi" w:hAnsiTheme="minorHAnsi" w:eastAsiaTheme="majorEastAsia" w:cstheme="minorHAnsi"/>
          <w:szCs w:val="21"/>
        </w:rPr>
        <w:t>获得哥伦比亚大学</w:t>
      </w:r>
      <w:r>
        <w:rPr>
          <w:rFonts w:hint="eastAsia" w:asciiTheme="minorHAnsi" w:hAnsiTheme="minorHAnsi" w:eastAsiaTheme="majorEastAsia" w:cstheme="minorHAnsi"/>
          <w:szCs w:val="21"/>
        </w:rPr>
        <w:t>的正式学分和</w:t>
      </w:r>
      <w:r>
        <w:rPr>
          <w:rFonts w:asciiTheme="minorHAnsi" w:hAnsiTheme="minorHAnsi" w:eastAsiaTheme="majorEastAsia" w:cstheme="minorHAnsi"/>
          <w:szCs w:val="21"/>
        </w:rPr>
        <w:t>成绩单</w:t>
      </w:r>
      <w:r>
        <w:rPr>
          <w:rFonts w:hint="eastAsia" w:asciiTheme="minorHAnsi" w:hAnsiTheme="minorHAnsi" w:eastAsiaTheme="majorEastAsia" w:cstheme="minorHAnsi"/>
          <w:szCs w:val="21"/>
        </w:rPr>
        <w:t>。</w:t>
      </w:r>
      <w:r>
        <w:rPr>
          <w:rFonts w:asciiTheme="minorHAnsi" w:hAnsiTheme="minorHAnsi" w:eastAsiaTheme="majorEastAsia" w:cstheme="minorHAnsi"/>
          <w:szCs w:val="21"/>
        </w:rPr>
        <w:t>经</w:t>
      </w:r>
      <w:r>
        <w:rPr>
          <w:rFonts w:hint="eastAsia" w:asciiTheme="minorHAnsi" w:hAnsiTheme="minorHAnsi" w:eastAsiaTheme="majorEastAsia" w:cstheme="minorHAnsi"/>
          <w:szCs w:val="21"/>
        </w:rPr>
        <w:t>本校</w:t>
      </w:r>
      <w:r>
        <w:rPr>
          <w:rFonts w:asciiTheme="minorHAnsi" w:hAnsiTheme="minorHAnsi" w:eastAsiaTheme="majorEastAsia" w:cstheme="minorHAnsi"/>
          <w:szCs w:val="21"/>
        </w:rPr>
        <w:t>教务处</w:t>
      </w:r>
      <w:r>
        <w:rPr>
          <w:rFonts w:hint="eastAsia" w:asciiTheme="minorHAnsi" w:hAnsiTheme="minorHAnsi" w:eastAsiaTheme="majorEastAsia" w:cstheme="minorHAnsi"/>
          <w:szCs w:val="21"/>
        </w:rPr>
        <w:t>获院系评估</w:t>
      </w:r>
      <w:r>
        <w:rPr>
          <w:rFonts w:asciiTheme="minorHAnsi" w:hAnsiTheme="minorHAnsi" w:eastAsiaTheme="majorEastAsia" w:cstheme="minorHAnsi"/>
          <w:szCs w:val="21"/>
        </w:rPr>
        <w:t>认可的学分可转为本校学分。</w:t>
      </w:r>
    </w:p>
    <w:p>
      <w:pPr>
        <w:widowControl/>
        <w:spacing w:line="360" w:lineRule="auto"/>
        <w:ind w:firstLine="420"/>
        <w:rPr>
          <w:rFonts w:cs="Calibri"/>
          <w:color w:val="000000"/>
          <w:kern w:val="0"/>
          <w:szCs w:val="21"/>
        </w:rPr>
      </w:pPr>
      <w:r>
        <w:rPr>
          <w:rFonts w:hint="eastAsia" w:asciiTheme="minorHAnsi" w:hAnsiTheme="minorHAnsi" w:eastAsiaTheme="majorEastAsia" w:cstheme="minorHAnsi"/>
          <w:szCs w:val="21"/>
        </w:rPr>
        <w:t>项目费用包括学杂费、在读期间医疗保险、及项目设计与管理费，不含住宿费、生活费与机票。</w:t>
      </w:r>
      <w:r>
        <w:rPr>
          <w:rFonts w:hint="eastAsia" w:asciiTheme="minorHAnsi" w:hAnsiTheme="minorHAnsi" w:eastAsiaTheme="majorEastAsia" w:cstheme="minorHAnsi"/>
          <w:bCs/>
          <w:kern w:val="0"/>
          <w:szCs w:val="21"/>
        </w:rPr>
        <w:t>（参照2016年费用标准预估，最终以哥伦比亚大学公布的2017年数额为准）</w:t>
      </w:r>
    </w:p>
    <w:p>
      <w:pPr>
        <w:pStyle w:val="16"/>
        <w:widowControl/>
        <w:spacing w:line="360" w:lineRule="auto"/>
        <w:ind w:firstLine="0" w:firstLineChars="0"/>
        <w:jc w:val="left"/>
        <w:rPr>
          <w:rFonts w:cs="Calibri"/>
          <w:b/>
          <w:bCs/>
          <w:color w:val="000000"/>
          <w:kern w:val="0"/>
          <w:szCs w:val="21"/>
        </w:rPr>
      </w:pPr>
      <w:r>
        <w:rPr>
          <w:rFonts w:cs="Calibri"/>
          <w:b/>
          <w:bCs/>
          <w:color w:val="000000"/>
          <w:kern w:val="0"/>
          <w:szCs w:val="21"/>
        </w:rPr>
        <w:t>申请条件</w:t>
      </w:r>
    </w:p>
    <w:p>
      <w:pPr>
        <w:widowControl/>
        <w:numPr>
          <w:ilvl w:val="0"/>
          <w:numId w:val="3"/>
        </w:numPr>
        <w:spacing w:line="360" w:lineRule="auto"/>
        <w:jc w:val="left"/>
        <w:rPr>
          <w:rFonts w:cs="Calibri"/>
          <w:b/>
          <w:bCs/>
          <w:kern w:val="0"/>
          <w:szCs w:val="21"/>
        </w:rPr>
      </w:pPr>
      <w:r>
        <w:rPr>
          <w:rFonts w:hint="eastAsia" w:cs="Calibri"/>
          <w:b/>
          <w:bCs/>
          <w:kern w:val="0"/>
          <w:szCs w:val="21"/>
        </w:rPr>
        <w:t>项目名额：5名</w:t>
      </w:r>
    </w:p>
    <w:p>
      <w:pPr>
        <w:widowControl/>
        <w:numPr>
          <w:ilvl w:val="0"/>
          <w:numId w:val="3"/>
        </w:numPr>
        <w:spacing w:line="360" w:lineRule="auto"/>
        <w:jc w:val="left"/>
        <w:rPr>
          <w:rFonts w:cs="Calibri"/>
          <w:b/>
          <w:bCs/>
          <w:kern w:val="0"/>
          <w:szCs w:val="21"/>
        </w:rPr>
      </w:pPr>
      <w:r>
        <w:rPr>
          <w:rFonts w:hint="eastAsia" w:cs="Calibri"/>
          <w:b/>
          <w:bCs/>
          <w:kern w:val="0"/>
          <w:szCs w:val="21"/>
        </w:rPr>
        <w:t>选拔要求</w:t>
      </w:r>
    </w:p>
    <w:p>
      <w:pPr>
        <w:widowControl/>
        <w:numPr>
          <w:ilvl w:val="0"/>
          <w:numId w:val="4"/>
        </w:numPr>
        <w:spacing w:line="360" w:lineRule="auto"/>
        <w:jc w:val="left"/>
        <w:rPr>
          <w:rFonts w:cs="Calibri"/>
          <w:kern w:val="0"/>
          <w:szCs w:val="21"/>
        </w:rPr>
      </w:pPr>
      <w:r>
        <w:rPr>
          <w:rFonts w:cs="Calibri"/>
          <w:kern w:val="0"/>
          <w:szCs w:val="21"/>
        </w:rPr>
        <w:t>英语及美国文化课程：具有良好的英语基础，</w:t>
      </w:r>
      <w:r>
        <w:rPr>
          <w:rFonts w:hint="eastAsia" w:cs="Calibri"/>
          <w:kern w:val="0"/>
          <w:szCs w:val="21"/>
        </w:rPr>
        <w:t>并通过面试</w:t>
      </w:r>
    </w:p>
    <w:p>
      <w:pPr>
        <w:widowControl/>
        <w:numPr>
          <w:ilvl w:val="0"/>
          <w:numId w:val="4"/>
        </w:numPr>
        <w:spacing w:line="360" w:lineRule="auto"/>
        <w:jc w:val="left"/>
        <w:rPr>
          <w:rFonts w:cs="Calibri"/>
          <w:kern w:val="0"/>
          <w:szCs w:val="21"/>
        </w:rPr>
      </w:pPr>
      <w:r>
        <w:rPr>
          <w:rFonts w:cs="Calibri"/>
          <w:kern w:val="0"/>
          <w:szCs w:val="21"/>
        </w:rPr>
        <w:t>大学专业学分课程：</w:t>
      </w:r>
      <w:r>
        <w:rPr>
          <w:rFonts w:hint="eastAsia" w:cs="Calibri"/>
          <w:kern w:val="0"/>
          <w:szCs w:val="21"/>
        </w:rPr>
        <w:t>A类课程：托福100，或雅思7.0，GPA3.0（4分制）；</w:t>
      </w:r>
    </w:p>
    <w:p>
      <w:pPr>
        <w:widowControl/>
        <w:spacing w:line="360" w:lineRule="auto"/>
        <w:jc w:val="left"/>
        <w:rPr>
          <w:rFonts w:cs="Calibri"/>
          <w:kern w:val="0"/>
          <w:szCs w:val="21"/>
        </w:rPr>
      </w:pPr>
      <w:r>
        <w:rPr>
          <w:rFonts w:hint="eastAsia" w:cs="Calibri"/>
          <w:kern w:val="0"/>
          <w:szCs w:val="21"/>
        </w:rPr>
        <w:t>B类课程：托福85-99，或雅思6.5，GPA3.0 （4分制）；B类课程选课有限制。</w:t>
      </w:r>
    </w:p>
    <w:p>
      <w:pPr>
        <w:widowControl/>
        <w:numPr>
          <w:ilvl w:val="0"/>
          <w:numId w:val="3"/>
        </w:numPr>
        <w:spacing w:line="360" w:lineRule="auto"/>
        <w:jc w:val="left"/>
        <w:rPr>
          <w:rFonts w:cs="Calibri"/>
          <w:b/>
          <w:bCs/>
          <w:kern w:val="0"/>
          <w:szCs w:val="21"/>
        </w:rPr>
      </w:pPr>
      <w:r>
        <w:rPr>
          <w:rFonts w:hint="eastAsia" w:cs="Calibri"/>
          <w:b/>
          <w:bCs/>
          <w:kern w:val="0"/>
          <w:szCs w:val="21"/>
        </w:rPr>
        <w:t>截至时间：10月30日</w:t>
      </w:r>
    </w:p>
    <w:p>
      <w:pPr>
        <w:widowControl/>
        <w:spacing w:line="360" w:lineRule="auto"/>
        <w:jc w:val="left"/>
        <w:rPr>
          <w:rFonts w:cs="Calibri"/>
          <w:color w:val="000000"/>
          <w:kern w:val="0"/>
          <w:szCs w:val="21"/>
        </w:rPr>
      </w:pPr>
    </w:p>
    <w:p>
      <w:pPr>
        <w:widowControl/>
        <w:spacing w:line="360" w:lineRule="auto"/>
        <w:jc w:val="center"/>
        <w:rPr>
          <w:rFonts w:cs="Calibri"/>
          <w:b/>
          <w:color w:val="000000"/>
          <w:kern w:val="0"/>
          <w:sz w:val="28"/>
          <w:szCs w:val="28"/>
        </w:rPr>
      </w:pPr>
      <w:r>
        <w:rPr>
          <w:rFonts w:hint="eastAsia" w:cs="Calibri"/>
          <w:b/>
          <w:color w:val="000000"/>
          <w:kern w:val="0"/>
          <w:sz w:val="28"/>
          <w:szCs w:val="28"/>
          <w:lang w:val="en-US" w:eastAsia="zh-CN"/>
        </w:rPr>
        <w:t>2.</w:t>
      </w:r>
      <w:r>
        <w:rPr>
          <w:rFonts w:hint="eastAsia" w:cs="Calibri"/>
          <w:b/>
          <w:color w:val="000000"/>
          <w:kern w:val="0"/>
          <w:sz w:val="28"/>
          <w:szCs w:val="28"/>
        </w:rPr>
        <w:t>宾夕法尼亚大学访学项目</w:t>
      </w:r>
    </w:p>
    <w:p>
      <w:pPr>
        <w:widowControl/>
        <w:spacing w:line="360" w:lineRule="auto"/>
        <w:jc w:val="left"/>
        <w:rPr>
          <w:rFonts w:cs="Calibri"/>
          <w:b/>
          <w:bCs/>
          <w:color w:val="000000"/>
          <w:kern w:val="0"/>
          <w:szCs w:val="21"/>
        </w:rPr>
      </w:pPr>
      <w:r>
        <w:rPr>
          <w:rFonts w:cs="Calibri"/>
          <w:b/>
          <w:bCs/>
          <w:color w:val="000000"/>
          <w:kern w:val="0"/>
          <w:szCs w:val="21"/>
        </w:rPr>
        <w:t>项目介绍</w:t>
      </w:r>
    </w:p>
    <w:p>
      <w:pPr>
        <w:widowControl/>
        <w:spacing w:line="360" w:lineRule="auto"/>
        <w:ind w:firstLine="420" w:firstLineChars="200"/>
        <w:jc w:val="left"/>
        <w:rPr>
          <w:rFonts w:cs="Calibri"/>
          <w:color w:val="000000"/>
          <w:kern w:val="0"/>
          <w:szCs w:val="21"/>
        </w:rPr>
      </w:pPr>
      <w:r>
        <w:rPr>
          <w:rFonts w:hint="eastAsia" w:cs="Calibri"/>
          <w:color w:val="000000"/>
          <w:kern w:val="0"/>
          <w:szCs w:val="21"/>
        </w:rPr>
        <w:t>位于美国的历史名城、宾夕法尼亚州最大城市—费城，宾夕法尼亚大学（简称宾大）由美国著名科学家及政治家本杰明•富兰克林创建于1740年，是美国第四古老的高等教育机构，也是美国第一所现代意义上的大学。宾大与耶鲁、哈佛、普林斯顿、康乃尔等八所大学共同组成“常春藤联盟(Ivy League)”，成为世界顶尖学府的代名词。宾夕法尼亚大学还创立了北美第一所医学院、第一所商学院（沃顿商学院）以及第一个学生会组织。其金融专业和护理专业排名全美第一，教育学、经济学、医疗、历史学、法学、英语及商科其它专业皆排名全美前十。在《美国新闻与世界报道》发布的美国大学权威排名中，宾夕法尼亚大学在全美4000多所高校综合排名第8名、世界大学排名第14名。</w:t>
      </w:r>
    </w:p>
    <w:p>
      <w:pPr>
        <w:widowControl/>
        <w:spacing w:line="360" w:lineRule="auto"/>
        <w:ind w:firstLine="422" w:firstLineChars="200"/>
        <w:jc w:val="left"/>
        <w:rPr>
          <w:rFonts w:asciiTheme="minorHAnsi" w:hAnsiTheme="minorHAnsi" w:eastAsiaTheme="majorEastAsia" w:cstheme="minorHAnsi"/>
          <w:kern w:val="0"/>
          <w:szCs w:val="21"/>
        </w:rPr>
      </w:pPr>
      <w:r>
        <w:rPr>
          <w:rFonts w:cs="Calibri"/>
          <w:b/>
          <w:color w:val="000000"/>
          <w:kern w:val="0"/>
          <w:szCs w:val="21"/>
        </w:rPr>
        <w:t>英语及美国文化课程</w:t>
      </w:r>
      <w:r>
        <w:rPr>
          <w:rFonts w:cs="Calibri"/>
          <w:color w:val="000000"/>
          <w:kern w:val="0"/>
          <w:szCs w:val="21"/>
        </w:rPr>
        <w:t>的访学时间为：</w:t>
      </w:r>
      <w:r>
        <w:rPr>
          <w:rFonts w:hint="eastAsia" w:asciiTheme="minorHAnsi" w:hAnsiTheme="minorHAnsi" w:eastAsiaTheme="majorEastAsia" w:cstheme="minorHAnsi"/>
          <w:b/>
          <w:szCs w:val="21"/>
        </w:rPr>
        <w:t>2017年3月1日—6月16日</w:t>
      </w:r>
      <w:r>
        <w:rPr>
          <w:rFonts w:cs="Calibri"/>
          <w:b/>
          <w:color w:val="000000"/>
          <w:kern w:val="0"/>
          <w:szCs w:val="21"/>
        </w:rPr>
        <w:t>，</w:t>
      </w:r>
      <w:r>
        <w:rPr>
          <w:rFonts w:hint="eastAsia" w:cs="Calibri"/>
          <w:color w:val="000000"/>
          <w:szCs w:val="21"/>
        </w:rPr>
        <w:t>项目费用</w:t>
      </w:r>
      <w:r>
        <w:rPr>
          <w:rFonts w:hint="eastAsia" w:asciiTheme="minorHAnsi" w:hAnsiTheme="minorHAnsi" w:eastAsiaTheme="majorEastAsia" w:cstheme="minorHAnsi"/>
          <w:szCs w:val="21"/>
        </w:rPr>
        <w:t>1.2万美元（约合人民币7.8万元）</w:t>
      </w:r>
      <w:r>
        <w:rPr>
          <w:rFonts w:cs="Calibri"/>
          <w:color w:val="000000"/>
          <w:kern w:val="0"/>
          <w:szCs w:val="21"/>
        </w:rPr>
        <w:t>；</w:t>
      </w:r>
      <w:r>
        <w:rPr>
          <w:rFonts w:hint="eastAsia" w:asciiTheme="minorHAnsi" w:hAnsiTheme="minorHAnsi" w:eastAsiaTheme="majorEastAsia" w:cstheme="minorHAnsi"/>
          <w:kern w:val="0"/>
          <w:szCs w:val="21"/>
        </w:rPr>
        <w:t>宾夕法尼亚大学语言中心隶属于宾大文理学院，成立于1960年，50多年来积累了丰富英语教学的经验。每年有来自世界各地2000多名学生在此学习，中国学生比例仅为7%左右。宾大的“强化英语课程”（Intensive Program）分为100-800级别，为不同英语水平的学生提供全方位提高语言使用的能力。通过语言测试中高级水平的学生还可以入读“强化商务英语课程”（Business Intensive Program），通过语言专家授课和商科教授的讲座，增强商务沟通能力，为进入职场做好准备。</w:t>
      </w:r>
    </w:p>
    <w:p>
      <w:pPr>
        <w:widowControl/>
        <w:spacing w:line="360" w:lineRule="auto"/>
        <w:ind w:firstLine="422" w:firstLineChars="200"/>
        <w:jc w:val="left"/>
        <w:rPr>
          <w:rFonts w:asciiTheme="minorHAnsi" w:hAnsiTheme="minorHAnsi" w:eastAsiaTheme="majorEastAsia" w:cstheme="minorHAnsi"/>
          <w:szCs w:val="21"/>
        </w:rPr>
      </w:pPr>
      <w:r>
        <w:rPr>
          <w:rFonts w:cs="Calibri"/>
          <w:b/>
          <w:color w:val="000000"/>
          <w:kern w:val="0"/>
          <w:szCs w:val="21"/>
        </w:rPr>
        <w:t>大学专业学分课程</w:t>
      </w:r>
      <w:r>
        <w:rPr>
          <w:rFonts w:cs="Calibri"/>
          <w:color w:val="000000"/>
          <w:kern w:val="0"/>
          <w:szCs w:val="21"/>
        </w:rPr>
        <w:t>的访学时间为：</w:t>
      </w:r>
      <w:r>
        <w:rPr>
          <w:rFonts w:hint="eastAsia" w:asciiTheme="minorHAnsi" w:hAnsiTheme="minorHAnsi" w:eastAsiaTheme="majorEastAsia" w:cstheme="minorHAnsi"/>
          <w:b/>
          <w:szCs w:val="21"/>
        </w:rPr>
        <w:t>2017年1月11日 – 5月15日</w:t>
      </w:r>
      <w:r>
        <w:rPr>
          <w:rFonts w:cs="Calibri"/>
          <w:color w:val="000000"/>
          <w:kern w:val="0"/>
          <w:szCs w:val="21"/>
        </w:rPr>
        <w:t>，</w:t>
      </w:r>
      <w:r>
        <w:rPr>
          <w:rFonts w:hint="eastAsia" w:cs="Calibri"/>
          <w:color w:val="000000"/>
          <w:szCs w:val="21"/>
        </w:rPr>
        <w:t>根据学生选课所属院系的不同，专业学分课程一学期的项目费用略有差别，在1.8万美元（约合人民币11.7万元）至2.9万美元（约合人民币18.8万元）。</w:t>
      </w:r>
      <w:r>
        <w:rPr>
          <w:rFonts w:hint="eastAsia" w:asciiTheme="minorHAnsi" w:hAnsiTheme="minorHAnsi" w:eastAsiaTheme="majorEastAsia" w:cstheme="minorHAnsi"/>
          <w:szCs w:val="21"/>
        </w:rPr>
        <w:t>大学学分课程面向本校大多数专业的学生，学生一学期需选择4门专业课，选课范围为至少两门文理学院课程，也可申请选修其他学院课程，包括沃顿商学院、工程学院和护理学院的课程。顺利完成学业后，获得宾夕法尼亚大学的正式学分和成绩单，经本校教务处获院系评估认可的学分可转为本校学分。</w:t>
      </w:r>
    </w:p>
    <w:p>
      <w:pPr>
        <w:widowControl/>
        <w:spacing w:line="360" w:lineRule="auto"/>
        <w:ind w:firstLine="420" w:firstLineChars="200"/>
        <w:jc w:val="left"/>
        <w:rPr>
          <w:rFonts w:cs="Calibri"/>
          <w:b/>
          <w:bCs/>
          <w:color w:val="000000"/>
          <w:kern w:val="0"/>
          <w:szCs w:val="21"/>
        </w:rPr>
      </w:pPr>
      <w:r>
        <w:rPr>
          <w:rFonts w:hint="eastAsia" w:cs="Calibri"/>
          <w:color w:val="000000"/>
          <w:szCs w:val="21"/>
        </w:rPr>
        <w:t>项目费用包括学杂费、在读期间医疗保险、及项目设计与管理费；不包括住宿费、生活费及机票</w:t>
      </w:r>
      <w:r>
        <w:rPr>
          <w:rFonts w:cs="Calibri"/>
          <w:color w:val="000000"/>
          <w:kern w:val="0"/>
          <w:szCs w:val="21"/>
        </w:rPr>
        <w:t>。</w:t>
      </w:r>
      <w:r>
        <w:rPr>
          <w:rFonts w:hint="eastAsia" w:asciiTheme="minorHAnsi" w:hAnsiTheme="minorHAnsi" w:eastAsiaTheme="majorEastAsia" w:cstheme="minorHAnsi"/>
          <w:bCs/>
          <w:kern w:val="0"/>
          <w:szCs w:val="21"/>
        </w:rPr>
        <w:t>（参照2016年费用标准预估，最终以加州大学公布的2017年数额为准）</w:t>
      </w:r>
    </w:p>
    <w:p>
      <w:pPr>
        <w:widowControl/>
        <w:spacing w:line="360" w:lineRule="auto"/>
        <w:jc w:val="left"/>
        <w:rPr>
          <w:rFonts w:cs="Calibri"/>
          <w:b/>
          <w:bCs/>
          <w:kern w:val="0"/>
          <w:szCs w:val="21"/>
        </w:rPr>
      </w:pPr>
      <w:r>
        <w:rPr>
          <w:rFonts w:cs="Calibri"/>
          <w:b/>
          <w:bCs/>
          <w:kern w:val="0"/>
          <w:szCs w:val="21"/>
        </w:rPr>
        <w:t>申请条件</w:t>
      </w:r>
    </w:p>
    <w:p>
      <w:pPr>
        <w:widowControl/>
        <w:numPr>
          <w:ilvl w:val="0"/>
          <w:numId w:val="5"/>
        </w:numPr>
        <w:spacing w:line="360" w:lineRule="auto"/>
        <w:jc w:val="left"/>
        <w:rPr>
          <w:rFonts w:cs="Calibri"/>
          <w:b/>
          <w:bCs/>
          <w:kern w:val="0"/>
          <w:szCs w:val="21"/>
        </w:rPr>
      </w:pPr>
      <w:r>
        <w:rPr>
          <w:rFonts w:hint="eastAsia" w:cs="Calibri"/>
          <w:b/>
          <w:bCs/>
          <w:kern w:val="0"/>
          <w:szCs w:val="21"/>
        </w:rPr>
        <w:t>项目名额：4名</w:t>
      </w:r>
    </w:p>
    <w:p>
      <w:pPr>
        <w:widowControl/>
        <w:numPr>
          <w:ilvl w:val="0"/>
          <w:numId w:val="5"/>
        </w:numPr>
        <w:spacing w:line="360" w:lineRule="auto"/>
        <w:jc w:val="left"/>
        <w:rPr>
          <w:rFonts w:cs="Calibri"/>
          <w:b/>
          <w:bCs/>
          <w:kern w:val="0"/>
          <w:szCs w:val="21"/>
        </w:rPr>
      </w:pPr>
      <w:r>
        <w:rPr>
          <w:rFonts w:hint="eastAsia" w:cs="Calibri"/>
          <w:b/>
          <w:bCs/>
          <w:kern w:val="0"/>
          <w:szCs w:val="21"/>
        </w:rPr>
        <w:t>选拔要求</w:t>
      </w:r>
    </w:p>
    <w:p>
      <w:pPr>
        <w:widowControl/>
        <w:spacing w:line="360" w:lineRule="auto"/>
        <w:jc w:val="left"/>
        <w:rPr>
          <w:rFonts w:cs="Calibri"/>
          <w:kern w:val="0"/>
          <w:szCs w:val="21"/>
        </w:rPr>
      </w:pPr>
      <w:r>
        <w:rPr>
          <w:rFonts w:cs="Calibri"/>
          <w:kern w:val="0"/>
          <w:szCs w:val="21"/>
        </w:rPr>
        <w:t>英语及美国文化课程：</w:t>
      </w:r>
      <w:r>
        <w:rPr>
          <w:rFonts w:hint="eastAsia" w:cs="Calibri"/>
          <w:kern w:val="0"/>
          <w:szCs w:val="21"/>
        </w:rPr>
        <w:t>具有良好的英语基础，入读“强化商务英语”需具备中高级英语水平或托福70分或雅思6.0分；</w:t>
      </w:r>
      <w:r>
        <w:rPr>
          <w:rFonts w:cs="Calibri"/>
          <w:kern w:val="0"/>
          <w:szCs w:val="21"/>
        </w:rPr>
        <w:t xml:space="preserve"> </w:t>
      </w:r>
    </w:p>
    <w:p>
      <w:pPr>
        <w:widowControl/>
        <w:spacing w:line="360" w:lineRule="auto"/>
        <w:jc w:val="left"/>
        <w:rPr>
          <w:rFonts w:cs="Calibri"/>
          <w:kern w:val="0"/>
          <w:szCs w:val="21"/>
        </w:rPr>
      </w:pPr>
      <w:r>
        <w:rPr>
          <w:rFonts w:cs="Calibri"/>
          <w:kern w:val="0"/>
          <w:szCs w:val="21"/>
        </w:rPr>
        <w:t>大学专业学分课程：</w:t>
      </w:r>
      <w:r>
        <w:rPr>
          <w:rFonts w:hint="eastAsia" w:cs="Calibri"/>
          <w:kern w:val="0"/>
          <w:szCs w:val="21"/>
        </w:rPr>
        <w:t>托福100，或雅思7.0，GPA3.3（4分制）；大二或大二年级以上学生方可申请。</w:t>
      </w:r>
    </w:p>
    <w:p>
      <w:pPr>
        <w:widowControl/>
        <w:numPr>
          <w:ilvl w:val="0"/>
          <w:numId w:val="5"/>
        </w:numPr>
        <w:spacing w:line="360" w:lineRule="auto"/>
        <w:jc w:val="left"/>
        <w:rPr>
          <w:rFonts w:cs="Calibri"/>
          <w:b/>
          <w:bCs/>
          <w:kern w:val="0"/>
          <w:szCs w:val="21"/>
        </w:rPr>
      </w:pPr>
      <w:r>
        <w:rPr>
          <w:rFonts w:hint="eastAsia" w:cs="Calibri"/>
          <w:b/>
          <w:kern w:val="0"/>
          <w:szCs w:val="21"/>
        </w:rPr>
        <w:t>截至时间</w:t>
      </w:r>
      <w:r>
        <w:rPr>
          <w:rFonts w:hint="eastAsia" w:cs="Calibri"/>
          <w:kern w:val="0"/>
          <w:szCs w:val="21"/>
        </w:rPr>
        <w:t>：专业学分课程</w:t>
      </w:r>
      <w:r>
        <w:rPr>
          <w:rFonts w:hint="eastAsia" w:cs="Calibri"/>
          <w:b/>
          <w:kern w:val="0"/>
          <w:szCs w:val="21"/>
        </w:rPr>
        <w:t>10月15日，</w:t>
      </w:r>
      <w:r>
        <w:rPr>
          <w:rFonts w:hint="eastAsia" w:cs="Calibri"/>
          <w:kern w:val="0"/>
          <w:szCs w:val="21"/>
        </w:rPr>
        <w:t>英语及美国文化课程</w:t>
      </w:r>
      <w:r>
        <w:rPr>
          <w:rFonts w:hint="eastAsia" w:cs="Calibri"/>
          <w:b/>
          <w:kern w:val="0"/>
          <w:szCs w:val="21"/>
        </w:rPr>
        <w:t>10月30日</w:t>
      </w:r>
    </w:p>
    <w:p>
      <w:pPr>
        <w:widowControl/>
        <w:spacing w:line="360" w:lineRule="auto"/>
        <w:jc w:val="left"/>
        <w:rPr>
          <w:rFonts w:cs="Calibri"/>
          <w:b/>
          <w:bCs/>
          <w:color w:val="000000"/>
          <w:kern w:val="0"/>
          <w:szCs w:val="21"/>
        </w:rPr>
      </w:pPr>
    </w:p>
    <w:p>
      <w:pPr>
        <w:widowControl/>
        <w:spacing w:line="360" w:lineRule="auto"/>
        <w:jc w:val="center"/>
        <w:rPr>
          <w:rFonts w:cs="Calibri"/>
          <w:b/>
          <w:bCs/>
          <w:color w:val="000000"/>
          <w:kern w:val="0"/>
          <w:sz w:val="28"/>
          <w:szCs w:val="28"/>
        </w:rPr>
      </w:pPr>
      <w:r>
        <w:rPr>
          <w:rFonts w:hint="eastAsia" w:cs="Calibri"/>
          <w:b/>
          <w:bCs/>
          <w:color w:val="000000"/>
          <w:kern w:val="0"/>
          <w:sz w:val="28"/>
          <w:szCs w:val="28"/>
          <w:lang w:val="en-US" w:eastAsia="zh-CN"/>
        </w:rPr>
        <w:t>3.</w:t>
      </w:r>
      <w:r>
        <w:rPr>
          <w:rFonts w:hint="eastAsia" w:cs="Calibri"/>
          <w:b/>
          <w:bCs/>
          <w:color w:val="000000"/>
          <w:kern w:val="0"/>
          <w:sz w:val="28"/>
          <w:szCs w:val="28"/>
        </w:rPr>
        <w:t>波士顿大学</w:t>
      </w:r>
      <w:r>
        <w:rPr>
          <w:rFonts w:cs="Calibri"/>
          <w:b/>
          <w:bCs/>
          <w:color w:val="000000"/>
          <w:kern w:val="0"/>
          <w:sz w:val="28"/>
          <w:szCs w:val="28"/>
        </w:rPr>
        <w:t>访学项目</w:t>
      </w:r>
    </w:p>
    <w:p>
      <w:pPr>
        <w:pStyle w:val="16"/>
        <w:widowControl/>
        <w:spacing w:line="360" w:lineRule="auto"/>
        <w:ind w:firstLine="0" w:firstLineChars="0"/>
        <w:jc w:val="left"/>
        <w:rPr>
          <w:rFonts w:cs="Calibri"/>
          <w:b/>
          <w:bCs/>
          <w:color w:val="000000"/>
          <w:kern w:val="0"/>
          <w:szCs w:val="21"/>
        </w:rPr>
      </w:pPr>
      <w:r>
        <w:rPr>
          <w:rFonts w:cs="Calibri"/>
          <w:b/>
          <w:bCs/>
          <w:color w:val="000000"/>
          <w:kern w:val="0"/>
          <w:szCs w:val="21"/>
        </w:rPr>
        <w:t>项目介绍</w:t>
      </w:r>
    </w:p>
    <w:p>
      <w:pPr>
        <w:spacing w:line="360" w:lineRule="auto"/>
        <w:ind w:firstLine="420" w:firstLineChars="200"/>
        <w:rPr>
          <w:rFonts w:asciiTheme="minorHAnsi" w:hAnsiTheme="minorHAnsi" w:cstheme="minorHAnsi"/>
          <w:kern w:val="0"/>
          <w:szCs w:val="21"/>
        </w:rPr>
      </w:pPr>
      <w:r>
        <w:rPr>
          <w:rFonts w:hint="eastAsia" w:asciiTheme="minorHAnsi" w:hAnsiTheme="minorHAnsi" w:cstheme="minorHAnsi"/>
          <w:kern w:val="0"/>
          <w:szCs w:val="21"/>
        </w:rPr>
        <w:t>波士顿是美国马萨诸塞州的首府和最大城市，是美国最古老、最有文化价值的城市之一，是美国东北部的高等教育中心以及生物医药产业创新中心。波士顿大学创立于1839年，是历史悠久的全球顶尖私立大学之一。波士顿大学下设17个学位颁发学院，开设学科齐全且在全球拥有极高的学术声誉，其优势学科如管理、金融、传播、生物医学工程等。波士顿大学具有无可比拟的优越地理位置，校园位于波士顿市中心，距离哈佛大学、麻省理工大学仅10分钟车程，学术氛围非常浓厚。在《美国新闻与世界报道》发布的世界大学权威排名中，波士顿大学排名第32名。</w:t>
      </w:r>
    </w:p>
    <w:p>
      <w:pPr>
        <w:spacing w:line="360" w:lineRule="auto"/>
        <w:ind w:firstLine="422" w:firstLineChars="200"/>
        <w:rPr>
          <w:rFonts w:asciiTheme="minorHAnsi" w:hAnsiTheme="minorHAnsi" w:eastAsiaTheme="majorEastAsia" w:cstheme="minorHAnsi"/>
          <w:kern w:val="0"/>
          <w:szCs w:val="21"/>
        </w:rPr>
      </w:pPr>
      <w:r>
        <w:rPr>
          <w:rFonts w:cs="Calibri"/>
          <w:b/>
          <w:color w:val="000000"/>
          <w:kern w:val="0"/>
          <w:szCs w:val="21"/>
        </w:rPr>
        <w:t>英语及</w:t>
      </w:r>
      <w:r>
        <w:rPr>
          <w:rFonts w:hint="eastAsia" w:cs="Calibri"/>
          <w:b/>
          <w:color w:val="000000"/>
          <w:kern w:val="0"/>
          <w:szCs w:val="21"/>
        </w:rPr>
        <w:t>美国</w:t>
      </w:r>
      <w:r>
        <w:rPr>
          <w:rFonts w:cs="Calibri"/>
          <w:b/>
          <w:color w:val="000000"/>
          <w:kern w:val="0"/>
          <w:szCs w:val="21"/>
        </w:rPr>
        <w:t>文化课程</w:t>
      </w:r>
      <w:r>
        <w:rPr>
          <w:rFonts w:cs="Calibri"/>
          <w:color w:val="000000"/>
          <w:kern w:val="0"/>
          <w:szCs w:val="21"/>
        </w:rPr>
        <w:t>的访学时间为：</w:t>
      </w:r>
      <w:r>
        <w:rPr>
          <w:rFonts w:hint="eastAsia" w:asciiTheme="minorHAnsi" w:hAnsiTheme="minorHAnsi" w:eastAsiaTheme="majorEastAsia" w:cstheme="minorHAnsi"/>
          <w:b/>
          <w:szCs w:val="21"/>
        </w:rPr>
        <w:t>2017年1月18日— 4月21日</w:t>
      </w:r>
      <w:r>
        <w:rPr>
          <w:rFonts w:cs="Calibri"/>
          <w:b/>
          <w:color w:val="000000"/>
          <w:kern w:val="0"/>
          <w:szCs w:val="21"/>
        </w:rPr>
        <w:t>，</w:t>
      </w:r>
      <w:r>
        <w:rPr>
          <w:rFonts w:hint="eastAsia" w:cs="Calibri"/>
          <w:color w:val="000000"/>
          <w:szCs w:val="21"/>
        </w:rPr>
        <w:t>项目费用</w:t>
      </w:r>
      <w:r>
        <w:rPr>
          <w:rFonts w:hint="eastAsia" w:asciiTheme="minorHAnsi" w:hAnsiTheme="minorHAnsi" w:eastAsiaTheme="majorEastAsia" w:cstheme="minorHAnsi"/>
          <w:szCs w:val="21"/>
        </w:rPr>
        <w:t>约1.1万美元（约合人民币6.8万元）</w:t>
      </w:r>
      <w:r>
        <w:rPr>
          <w:rFonts w:cs="Calibri"/>
          <w:b/>
          <w:color w:val="000000"/>
          <w:kern w:val="0"/>
          <w:szCs w:val="21"/>
        </w:rPr>
        <w:t>；</w:t>
      </w:r>
      <w:r>
        <w:rPr>
          <w:rFonts w:hint="eastAsia" w:asciiTheme="minorHAnsi" w:hAnsiTheme="minorHAnsi" w:eastAsiaTheme="majorEastAsia" w:cstheme="minorHAnsi"/>
          <w:kern w:val="0"/>
          <w:szCs w:val="21"/>
        </w:rPr>
        <w:t>波士顿大学语言中心成立于1975年，40年来积累了丰富英语教学的经验，语言课程均由波士顿大学资深名师授课，开设从A到E的5个级别的语言课程，且分为“学术英语”、“科技英语”、“商务英语”、“美国文化”等不同方向的课程，满足学生的不同需求，帮助他们全方位提高语言使用的能力。由于波士顿所具备的浓厚的文化艺术氛围，更为选修语言课程的学生提供了深入了解美国文化、感受国际大都市文化气息的绝佳机会。</w:t>
      </w:r>
    </w:p>
    <w:p>
      <w:pPr>
        <w:widowControl/>
        <w:spacing w:line="360" w:lineRule="auto"/>
        <w:ind w:firstLine="420"/>
        <w:rPr>
          <w:rFonts w:cs="Calibri"/>
          <w:color w:val="000000"/>
          <w:kern w:val="0"/>
          <w:szCs w:val="21"/>
        </w:rPr>
      </w:pPr>
      <w:r>
        <w:rPr>
          <w:rFonts w:cs="Calibri"/>
          <w:b/>
          <w:color w:val="000000"/>
          <w:kern w:val="0"/>
          <w:szCs w:val="21"/>
        </w:rPr>
        <w:t>大学专业学分课程</w:t>
      </w:r>
      <w:r>
        <w:rPr>
          <w:rFonts w:cs="Calibri"/>
          <w:color w:val="000000"/>
          <w:kern w:val="0"/>
          <w:szCs w:val="21"/>
        </w:rPr>
        <w:t>的访学时间为：</w:t>
      </w:r>
      <w:r>
        <w:rPr>
          <w:rFonts w:hint="eastAsia" w:asciiTheme="minorHAnsi" w:hAnsiTheme="minorHAnsi" w:eastAsiaTheme="majorEastAsia" w:cstheme="minorHAnsi"/>
          <w:b/>
          <w:szCs w:val="21"/>
        </w:rPr>
        <w:t>2017年1月19日 – 5月12日</w:t>
      </w:r>
      <w:r>
        <w:rPr>
          <w:rFonts w:cs="Calibri"/>
          <w:b/>
          <w:color w:val="000000"/>
          <w:kern w:val="0"/>
          <w:szCs w:val="21"/>
        </w:rPr>
        <w:t>，</w:t>
      </w:r>
      <w:r>
        <w:rPr>
          <w:rFonts w:hint="eastAsia" w:asciiTheme="minorHAnsi" w:hAnsiTheme="minorHAnsi" w:eastAsiaTheme="majorEastAsia" w:cstheme="minorHAnsi"/>
          <w:szCs w:val="21"/>
        </w:rPr>
        <w:t>波士顿大学大都会学院给予本项目学生60%的学费减免，减免后的本科访学项目费用约为1.2万美元（约合人民币7.7万元）</w:t>
      </w:r>
      <w:r>
        <w:rPr>
          <w:rFonts w:hint="eastAsia" w:cs="Calibri"/>
          <w:color w:val="000000"/>
          <w:szCs w:val="21"/>
        </w:rPr>
        <w:t>。</w:t>
      </w:r>
      <w:r>
        <w:rPr>
          <w:rFonts w:hint="eastAsia" w:asciiTheme="minorHAnsi" w:hAnsiTheme="minorHAnsi" w:eastAsiaTheme="majorEastAsia" w:cstheme="minorHAnsi"/>
          <w:szCs w:val="21"/>
        </w:rPr>
        <w:t>本科项目只面向商科或相关专业的学生，且已经完成本校大一年级的课程。项目学生将在波士顿大学大都会学院注册、选课、学习。大都会学院是波士顿大学的17所学位颁发学院之一，开设本科和研究生课程，并为在职人士提供在职进修机会。项目学生一学期需选择4门专业课，选课范围为：商业与组织心理学、财务管理、创新管理、国际商业管理、创新流程：新产品与新服务、社会学特别话题（领导力）、在变化中经营、美国管理、文化与体系、商务战略。参加专业学分项目的学生均可免费修读两个健身及文娱活动学分。</w:t>
      </w:r>
    </w:p>
    <w:p>
      <w:pPr>
        <w:pStyle w:val="16"/>
        <w:widowControl/>
        <w:spacing w:line="360" w:lineRule="auto"/>
        <w:ind w:firstLine="0" w:firstLineChars="0"/>
        <w:jc w:val="left"/>
        <w:rPr>
          <w:rFonts w:cs="Calibri"/>
          <w:b/>
          <w:bCs/>
          <w:color w:val="000000"/>
          <w:kern w:val="0"/>
          <w:szCs w:val="21"/>
        </w:rPr>
      </w:pPr>
      <w:r>
        <w:rPr>
          <w:rFonts w:cs="Calibri"/>
          <w:b/>
          <w:bCs/>
          <w:color w:val="000000"/>
          <w:kern w:val="0"/>
          <w:szCs w:val="21"/>
        </w:rPr>
        <w:t>申请条件</w:t>
      </w:r>
    </w:p>
    <w:p>
      <w:pPr>
        <w:widowControl/>
        <w:spacing w:line="360" w:lineRule="auto"/>
        <w:jc w:val="left"/>
        <w:rPr>
          <w:rFonts w:cs="Calibri"/>
          <w:b/>
          <w:bCs/>
          <w:kern w:val="0"/>
          <w:szCs w:val="21"/>
        </w:rPr>
      </w:pPr>
      <w:r>
        <w:rPr>
          <w:rFonts w:hint="eastAsia" w:cs="Calibri"/>
          <w:b/>
          <w:bCs/>
          <w:kern w:val="0"/>
          <w:szCs w:val="21"/>
        </w:rPr>
        <w:t>1，项目名额：3名</w:t>
      </w:r>
    </w:p>
    <w:p>
      <w:pPr>
        <w:widowControl/>
        <w:spacing w:line="360" w:lineRule="auto"/>
        <w:jc w:val="left"/>
        <w:rPr>
          <w:rFonts w:cs="Calibri"/>
          <w:b/>
          <w:bCs/>
          <w:kern w:val="0"/>
          <w:szCs w:val="21"/>
        </w:rPr>
      </w:pPr>
      <w:r>
        <w:rPr>
          <w:rFonts w:hint="eastAsia" w:cs="Calibri"/>
          <w:b/>
          <w:bCs/>
          <w:kern w:val="0"/>
          <w:szCs w:val="21"/>
        </w:rPr>
        <w:t>2，选拔要求</w:t>
      </w:r>
    </w:p>
    <w:p>
      <w:pPr>
        <w:widowControl/>
        <w:spacing w:line="360" w:lineRule="auto"/>
        <w:jc w:val="left"/>
        <w:rPr>
          <w:rFonts w:cs="Calibri"/>
          <w:kern w:val="0"/>
          <w:szCs w:val="21"/>
        </w:rPr>
      </w:pPr>
      <w:r>
        <w:rPr>
          <w:rFonts w:cs="Calibri"/>
          <w:kern w:val="0"/>
          <w:szCs w:val="21"/>
        </w:rPr>
        <w:t>英语及美国文化课程：具有良好的英语基础，</w:t>
      </w:r>
      <w:r>
        <w:rPr>
          <w:rFonts w:hint="eastAsia" w:cs="Calibri"/>
          <w:kern w:val="0"/>
          <w:szCs w:val="21"/>
        </w:rPr>
        <w:t>并通过面试</w:t>
      </w:r>
    </w:p>
    <w:p>
      <w:pPr>
        <w:widowControl/>
        <w:spacing w:line="360" w:lineRule="auto"/>
        <w:jc w:val="left"/>
        <w:rPr>
          <w:rFonts w:cs="Calibri"/>
          <w:kern w:val="0"/>
          <w:szCs w:val="21"/>
        </w:rPr>
      </w:pPr>
      <w:r>
        <w:rPr>
          <w:rFonts w:cs="Calibri"/>
          <w:kern w:val="0"/>
          <w:szCs w:val="21"/>
        </w:rPr>
        <w:t>大学专业学分课程：</w:t>
      </w:r>
      <w:r>
        <w:rPr>
          <w:rFonts w:hint="eastAsia" w:cs="Calibri"/>
          <w:kern w:val="0"/>
          <w:szCs w:val="21"/>
        </w:rPr>
        <w:t>托福84，或雅思7.0，GPA3.0（4分制）；本科访学只面向大二或大二年级以上学生；</w:t>
      </w:r>
    </w:p>
    <w:p>
      <w:pPr>
        <w:widowControl/>
        <w:numPr>
          <w:ilvl w:val="1"/>
          <w:numId w:val="4"/>
        </w:numPr>
        <w:spacing w:line="360" w:lineRule="auto"/>
        <w:ind w:left="-2" w:leftChars="-1" w:firstLine="0"/>
        <w:jc w:val="left"/>
        <w:rPr>
          <w:rFonts w:cs="Calibri"/>
          <w:kern w:val="0"/>
          <w:szCs w:val="21"/>
        </w:rPr>
      </w:pPr>
      <w:r>
        <w:rPr>
          <w:rFonts w:hint="eastAsia" w:cs="Calibri"/>
          <w:b/>
          <w:kern w:val="0"/>
          <w:szCs w:val="21"/>
        </w:rPr>
        <w:t>截至时间</w:t>
      </w:r>
      <w:r>
        <w:rPr>
          <w:rFonts w:hint="eastAsia" w:cs="Calibri"/>
          <w:kern w:val="0"/>
          <w:szCs w:val="21"/>
        </w:rPr>
        <w:t>：专业学分课程，</w:t>
      </w:r>
      <w:r>
        <w:rPr>
          <w:rFonts w:hint="eastAsia" w:cs="Calibri"/>
          <w:b/>
          <w:kern w:val="0"/>
          <w:szCs w:val="21"/>
        </w:rPr>
        <w:t>9月20日</w:t>
      </w:r>
      <w:r>
        <w:rPr>
          <w:rFonts w:hint="eastAsia" w:cs="Calibri"/>
          <w:kern w:val="0"/>
          <w:szCs w:val="21"/>
        </w:rPr>
        <w:t>；语言文化课程，</w:t>
      </w:r>
      <w:r>
        <w:rPr>
          <w:rFonts w:hint="eastAsia" w:cs="Calibri"/>
          <w:b/>
          <w:kern w:val="0"/>
          <w:szCs w:val="21"/>
        </w:rPr>
        <w:t xml:space="preserve"> 10月30日</w:t>
      </w:r>
      <w:r>
        <w:rPr>
          <w:rFonts w:hint="eastAsia" w:cs="Calibri"/>
          <w:kern w:val="0"/>
          <w:szCs w:val="21"/>
        </w:rPr>
        <w:t>。</w:t>
      </w:r>
    </w:p>
    <w:p>
      <w:pPr>
        <w:widowControl/>
        <w:spacing w:line="360" w:lineRule="auto"/>
        <w:jc w:val="center"/>
        <w:rPr>
          <w:rFonts w:cs="Calibri"/>
          <w:b/>
          <w:color w:val="000000"/>
          <w:kern w:val="0"/>
          <w:sz w:val="28"/>
          <w:szCs w:val="28"/>
        </w:rPr>
      </w:pPr>
      <w:r>
        <w:rPr>
          <w:rFonts w:hint="eastAsia" w:cs="Calibri"/>
          <w:b/>
          <w:color w:val="000000"/>
          <w:kern w:val="0"/>
          <w:sz w:val="28"/>
          <w:szCs w:val="28"/>
          <w:lang w:val="en-US" w:eastAsia="zh-CN"/>
        </w:rPr>
        <w:t>4.</w:t>
      </w:r>
      <w:bookmarkStart w:id="0" w:name="_GoBack"/>
      <w:bookmarkEnd w:id="0"/>
      <w:r>
        <w:rPr>
          <w:rFonts w:cs="Calibri"/>
          <w:b/>
          <w:color w:val="000000"/>
          <w:kern w:val="0"/>
          <w:sz w:val="28"/>
          <w:szCs w:val="28"/>
        </w:rPr>
        <w:t>加州大学圣地亚哥分校</w:t>
      </w:r>
      <w:r>
        <w:rPr>
          <w:rFonts w:hint="eastAsia" w:cs="Calibri"/>
          <w:b/>
          <w:color w:val="000000"/>
          <w:kern w:val="0"/>
          <w:sz w:val="28"/>
          <w:szCs w:val="28"/>
          <w:lang w:eastAsia="zh-CN"/>
        </w:rPr>
        <w:t>访学项目</w:t>
      </w:r>
    </w:p>
    <w:p>
      <w:pPr>
        <w:widowControl/>
        <w:spacing w:line="360" w:lineRule="auto"/>
        <w:jc w:val="left"/>
        <w:rPr>
          <w:rFonts w:cs="Calibri"/>
          <w:b/>
          <w:bCs/>
          <w:color w:val="000000"/>
          <w:kern w:val="0"/>
          <w:szCs w:val="21"/>
        </w:rPr>
      </w:pPr>
      <w:r>
        <w:rPr>
          <w:rFonts w:cs="Calibri"/>
          <w:b/>
          <w:bCs/>
          <w:color w:val="000000"/>
          <w:kern w:val="0"/>
          <w:szCs w:val="21"/>
        </w:rPr>
        <w:t>项目介绍</w:t>
      </w:r>
    </w:p>
    <w:p>
      <w:pPr>
        <w:widowControl/>
        <w:spacing w:line="360" w:lineRule="auto"/>
        <w:ind w:firstLine="420" w:firstLineChars="200"/>
        <w:jc w:val="left"/>
        <w:rPr>
          <w:rFonts w:cs="Calibri"/>
          <w:color w:val="000000"/>
          <w:kern w:val="0"/>
          <w:szCs w:val="21"/>
        </w:rPr>
      </w:pPr>
      <w:r>
        <w:rPr>
          <w:rFonts w:hint="eastAsia" w:cs="Calibri"/>
          <w:color w:val="000000"/>
          <w:kern w:val="0"/>
          <w:szCs w:val="21"/>
        </w:rPr>
        <w:t>加州大学圣地亚哥分校是一所世界级的公立研究型大学，是加州大学系统中十大分校之一。加州大学圣地亚哥分校位于加利福尼亚州西南部的海滨城市圣地亚哥，风景优美常年阳光灿烂，是美国商业、科技和教育都十分发达的地区。在《美国新闻与世界报道》发布的美国大学权威排名中，加州大学圣地亚哥分校在全美公立大学中排名第9名、在全美4000多所高校综合排名第39名。</w:t>
      </w:r>
    </w:p>
    <w:p>
      <w:pPr>
        <w:widowControl/>
        <w:spacing w:line="360" w:lineRule="auto"/>
        <w:ind w:firstLine="422" w:firstLineChars="200"/>
        <w:jc w:val="left"/>
        <w:rPr>
          <w:rFonts w:cs="Calibri"/>
          <w:color w:val="000000"/>
          <w:kern w:val="0"/>
          <w:szCs w:val="21"/>
        </w:rPr>
      </w:pPr>
      <w:r>
        <w:rPr>
          <w:rFonts w:cs="Calibri"/>
          <w:b/>
          <w:color w:val="000000"/>
          <w:kern w:val="0"/>
          <w:szCs w:val="21"/>
        </w:rPr>
        <w:t>英语及美国文化课程</w:t>
      </w:r>
      <w:r>
        <w:rPr>
          <w:rFonts w:cs="Calibri"/>
          <w:color w:val="000000"/>
          <w:kern w:val="0"/>
          <w:szCs w:val="21"/>
        </w:rPr>
        <w:t>的访学时间为：</w:t>
      </w:r>
      <w:r>
        <w:rPr>
          <w:rFonts w:hint="eastAsia" w:asciiTheme="minorHAnsi" w:hAnsiTheme="minorHAnsi" w:eastAsiaTheme="majorEastAsia" w:cstheme="minorHAnsi"/>
          <w:b/>
          <w:szCs w:val="21"/>
        </w:rPr>
        <w:t>2017年2月28日 – 2017年6月10日</w:t>
      </w:r>
      <w:r>
        <w:rPr>
          <w:rFonts w:hint="eastAsia" w:asciiTheme="minorHAnsi" w:hAnsiTheme="minorHAnsi" w:eastAsiaTheme="majorEastAsia" w:cstheme="minorHAnsi"/>
          <w:szCs w:val="21"/>
        </w:rPr>
        <w:t>（此时间段根据2016春季项目时间预估，具体项目时间参见确认信），</w:t>
      </w:r>
      <w:r>
        <w:rPr>
          <w:rFonts w:hint="eastAsia" w:cs="Calibri"/>
          <w:color w:val="000000"/>
          <w:szCs w:val="21"/>
        </w:rPr>
        <w:t>项目费用</w:t>
      </w:r>
      <w:r>
        <w:rPr>
          <w:rFonts w:hint="eastAsia" w:asciiTheme="minorHAnsi" w:hAnsiTheme="minorHAnsi" w:eastAsiaTheme="majorEastAsia" w:cstheme="minorHAnsi"/>
          <w:szCs w:val="21"/>
        </w:rPr>
        <w:t>约8,710美元（约合人民币58,000元）</w:t>
      </w:r>
      <w:r>
        <w:rPr>
          <w:rFonts w:cs="Calibri"/>
          <w:color w:val="000000"/>
          <w:kern w:val="0"/>
          <w:szCs w:val="21"/>
        </w:rPr>
        <w:t>；</w:t>
      </w:r>
      <w:r>
        <w:rPr>
          <w:rFonts w:hint="eastAsia" w:asciiTheme="minorHAnsi" w:hAnsiTheme="minorHAnsi" w:eastAsiaTheme="majorEastAsia" w:cstheme="minorHAnsi"/>
          <w:kern w:val="0"/>
          <w:szCs w:val="21"/>
        </w:rPr>
        <w:t>课程内容丰富、形式多样，</w:t>
      </w:r>
      <w:r>
        <w:rPr>
          <w:rFonts w:asciiTheme="minorHAnsi" w:hAnsiTheme="minorHAnsi" w:eastAsiaTheme="majorEastAsia" w:cstheme="minorHAnsi"/>
          <w:szCs w:val="21"/>
        </w:rPr>
        <w:t>以</w:t>
      </w:r>
      <w:r>
        <w:rPr>
          <w:rFonts w:hint="eastAsia" w:asciiTheme="minorHAnsi" w:hAnsiTheme="minorHAnsi" w:eastAsiaTheme="majorEastAsia" w:cstheme="minorHAnsi"/>
          <w:szCs w:val="21"/>
        </w:rPr>
        <w:t>分级小班授课、</w:t>
      </w:r>
      <w:r>
        <w:rPr>
          <w:rFonts w:asciiTheme="minorHAnsi" w:hAnsiTheme="minorHAnsi" w:eastAsiaTheme="majorEastAsia" w:cstheme="minorHAnsi"/>
          <w:szCs w:val="21"/>
        </w:rPr>
        <w:t>专题讲座、小组讨论</w:t>
      </w:r>
      <w:r>
        <w:rPr>
          <w:rFonts w:hint="eastAsia" w:asciiTheme="minorHAnsi" w:hAnsiTheme="minorHAnsi" w:eastAsiaTheme="majorEastAsia" w:cstheme="minorHAnsi"/>
          <w:szCs w:val="21"/>
        </w:rPr>
        <w:t>、</w:t>
      </w:r>
      <w:r>
        <w:rPr>
          <w:rFonts w:asciiTheme="minorHAnsi" w:hAnsiTheme="minorHAnsi" w:eastAsiaTheme="majorEastAsia" w:cstheme="minorHAnsi"/>
          <w:szCs w:val="21"/>
        </w:rPr>
        <w:t>校园文化实践、</w:t>
      </w:r>
      <w:r>
        <w:rPr>
          <w:rFonts w:hint="eastAsia" w:asciiTheme="minorHAnsi" w:hAnsiTheme="minorHAnsi" w:eastAsiaTheme="majorEastAsia" w:cstheme="minorHAnsi"/>
          <w:szCs w:val="21"/>
        </w:rPr>
        <w:t>参观当地机构、参加</w:t>
      </w:r>
      <w:r>
        <w:rPr>
          <w:rFonts w:asciiTheme="minorHAnsi" w:hAnsiTheme="minorHAnsi" w:eastAsiaTheme="majorEastAsia" w:cstheme="minorHAnsi"/>
          <w:szCs w:val="21"/>
        </w:rPr>
        <w:t>中美大学生交流活动等</w:t>
      </w:r>
      <w:r>
        <w:rPr>
          <w:rFonts w:hint="eastAsia" w:asciiTheme="minorHAnsi" w:hAnsiTheme="minorHAnsi" w:eastAsiaTheme="majorEastAsia" w:cstheme="minorHAnsi"/>
          <w:szCs w:val="21"/>
        </w:rPr>
        <w:t>各种</w:t>
      </w:r>
      <w:r>
        <w:rPr>
          <w:rFonts w:asciiTheme="minorHAnsi" w:hAnsiTheme="minorHAnsi" w:eastAsiaTheme="majorEastAsia" w:cstheme="minorHAnsi"/>
          <w:szCs w:val="21"/>
        </w:rPr>
        <w:t>形式</w:t>
      </w:r>
      <w:r>
        <w:rPr>
          <w:rFonts w:hint="eastAsia" w:asciiTheme="minorHAnsi" w:hAnsiTheme="minorHAnsi" w:eastAsiaTheme="majorEastAsia" w:cstheme="minorHAnsi"/>
          <w:szCs w:val="21"/>
        </w:rPr>
        <w:t>，强化训练学生的</w:t>
      </w:r>
      <w:r>
        <w:rPr>
          <w:rFonts w:asciiTheme="minorHAnsi" w:hAnsiTheme="minorHAnsi" w:eastAsiaTheme="majorEastAsia" w:cstheme="minorHAnsi"/>
          <w:szCs w:val="21"/>
        </w:rPr>
        <w:t>英语听说读写</w:t>
      </w:r>
      <w:r>
        <w:rPr>
          <w:rFonts w:hint="eastAsia" w:asciiTheme="minorHAnsi" w:hAnsiTheme="minorHAnsi" w:eastAsiaTheme="majorEastAsia" w:cstheme="minorHAnsi"/>
          <w:szCs w:val="21"/>
        </w:rPr>
        <w:t>能力、了解</w:t>
      </w:r>
      <w:r>
        <w:rPr>
          <w:rFonts w:asciiTheme="minorHAnsi" w:hAnsiTheme="minorHAnsi" w:eastAsiaTheme="majorEastAsia" w:cstheme="minorHAnsi"/>
          <w:szCs w:val="21"/>
        </w:rPr>
        <w:t>美国历史文化</w:t>
      </w:r>
      <w:r>
        <w:rPr>
          <w:rFonts w:hint="eastAsia" w:asciiTheme="minorHAnsi" w:hAnsiTheme="minorHAnsi" w:eastAsiaTheme="majorEastAsia" w:cstheme="minorHAnsi"/>
          <w:szCs w:val="21"/>
        </w:rPr>
        <w:t>。参加项目的学生可根据入学英语水平测试成绩和个人兴趣选择Intensive Academic强化学术英语课程、或Intensive Business强化商业英语课程、Intensive Communication &amp; Culture强化交流与文化课程、</w:t>
      </w:r>
      <w:r>
        <w:rPr>
          <w:rFonts w:asciiTheme="minorHAnsi" w:hAnsiTheme="minorHAnsi" w:eastAsiaTheme="majorEastAsia" w:cstheme="minorHAnsi"/>
          <w:szCs w:val="21"/>
        </w:rPr>
        <w:t>Intensive Legal</w:t>
      </w:r>
      <w:r>
        <w:rPr>
          <w:rFonts w:hint="eastAsia" w:asciiTheme="minorHAnsi" w:hAnsiTheme="minorHAnsi" w:eastAsiaTheme="majorEastAsia" w:cstheme="minorHAnsi"/>
          <w:szCs w:val="21"/>
        </w:rPr>
        <w:t>强化法律英语课程、或Intensive TOEFL强化托福课程。</w:t>
      </w:r>
    </w:p>
    <w:p>
      <w:pPr>
        <w:widowControl/>
        <w:spacing w:line="360" w:lineRule="auto"/>
        <w:ind w:firstLine="422" w:firstLineChars="200"/>
        <w:jc w:val="left"/>
        <w:rPr>
          <w:rFonts w:asciiTheme="minorHAnsi" w:hAnsiTheme="minorHAnsi" w:eastAsiaTheme="majorEastAsia" w:cstheme="minorHAnsi"/>
          <w:szCs w:val="21"/>
        </w:rPr>
      </w:pPr>
      <w:r>
        <w:rPr>
          <w:rFonts w:cs="Calibri"/>
          <w:b/>
          <w:color w:val="000000"/>
          <w:kern w:val="0"/>
          <w:szCs w:val="21"/>
        </w:rPr>
        <w:t>大学专业学分课程</w:t>
      </w:r>
      <w:r>
        <w:rPr>
          <w:rFonts w:cs="Calibri"/>
          <w:color w:val="000000"/>
          <w:kern w:val="0"/>
          <w:szCs w:val="21"/>
        </w:rPr>
        <w:t>的访学时间为：</w:t>
      </w:r>
      <w:r>
        <w:rPr>
          <w:rFonts w:hint="eastAsia" w:asciiTheme="minorHAnsi" w:hAnsiTheme="minorHAnsi" w:eastAsiaTheme="majorEastAsia" w:cstheme="minorHAnsi"/>
          <w:b/>
          <w:szCs w:val="21"/>
        </w:rPr>
        <w:t>2017年2月28日 – 2017年6月11日</w:t>
      </w:r>
      <w:r>
        <w:rPr>
          <w:rFonts w:hint="eastAsia" w:asciiTheme="minorHAnsi" w:hAnsiTheme="minorHAnsi" w:eastAsiaTheme="majorEastAsia" w:cstheme="minorHAnsi"/>
          <w:szCs w:val="21"/>
        </w:rPr>
        <w:t>（此时间段根据2016春季项目时间预估，具体项目时间参见确认信），</w:t>
      </w:r>
      <w:r>
        <w:rPr>
          <w:rFonts w:hint="eastAsia" w:cs="Calibri"/>
          <w:color w:val="000000"/>
          <w:szCs w:val="21"/>
        </w:rPr>
        <w:t>项目费用</w:t>
      </w:r>
      <w:r>
        <w:rPr>
          <w:rFonts w:hint="eastAsia" w:asciiTheme="minorHAnsi" w:hAnsiTheme="minorHAnsi" w:eastAsiaTheme="majorEastAsia" w:cstheme="minorHAnsi"/>
          <w:szCs w:val="21"/>
        </w:rPr>
        <w:t>约13,000美元（约合人民币86,000元）</w:t>
      </w:r>
      <w:r>
        <w:rPr>
          <w:rFonts w:hint="eastAsia" w:cs="Calibri"/>
          <w:color w:val="000000"/>
          <w:szCs w:val="21"/>
        </w:rPr>
        <w:t>）。</w:t>
      </w:r>
      <w:r>
        <w:rPr>
          <w:rFonts w:hint="eastAsia" w:asciiTheme="minorHAnsi" w:hAnsiTheme="minorHAnsi" w:eastAsiaTheme="majorEastAsia" w:cstheme="minorHAnsi"/>
          <w:szCs w:val="21"/>
        </w:rPr>
        <w:t>大学学分课程面向本校大多数专业的学生，</w:t>
      </w:r>
      <w:r>
        <w:rPr>
          <w:rFonts w:asciiTheme="minorHAnsi" w:hAnsiTheme="minorHAnsi" w:eastAsiaTheme="majorEastAsia" w:cstheme="minorHAnsi"/>
          <w:szCs w:val="21"/>
        </w:rPr>
        <w:t>顺利完成</w:t>
      </w:r>
      <w:r>
        <w:rPr>
          <w:rFonts w:hint="eastAsia" w:asciiTheme="minorHAnsi" w:hAnsiTheme="minorHAnsi" w:eastAsiaTheme="majorEastAsia" w:cstheme="minorHAnsi"/>
          <w:szCs w:val="21"/>
        </w:rPr>
        <w:t>学业后，</w:t>
      </w:r>
      <w:r>
        <w:rPr>
          <w:rFonts w:asciiTheme="minorHAnsi" w:hAnsiTheme="minorHAnsi" w:eastAsiaTheme="majorEastAsia" w:cstheme="minorHAnsi"/>
          <w:szCs w:val="21"/>
        </w:rPr>
        <w:t>获得加州大学圣地亚哥分校</w:t>
      </w:r>
      <w:r>
        <w:rPr>
          <w:rFonts w:hint="eastAsia" w:asciiTheme="minorHAnsi" w:hAnsiTheme="minorHAnsi" w:eastAsiaTheme="majorEastAsia" w:cstheme="minorHAnsi"/>
          <w:szCs w:val="21"/>
        </w:rPr>
        <w:t>的正式学分和</w:t>
      </w:r>
      <w:r>
        <w:rPr>
          <w:rFonts w:asciiTheme="minorHAnsi" w:hAnsiTheme="minorHAnsi" w:eastAsiaTheme="majorEastAsia" w:cstheme="minorHAnsi"/>
          <w:szCs w:val="21"/>
        </w:rPr>
        <w:t>成绩单</w:t>
      </w:r>
      <w:r>
        <w:rPr>
          <w:rFonts w:hint="eastAsia" w:asciiTheme="minorHAnsi" w:hAnsiTheme="minorHAnsi" w:eastAsiaTheme="majorEastAsia" w:cstheme="minorHAnsi"/>
          <w:szCs w:val="21"/>
        </w:rPr>
        <w:t>。</w:t>
      </w:r>
      <w:r>
        <w:rPr>
          <w:rFonts w:asciiTheme="minorHAnsi" w:hAnsiTheme="minorHAnsi" w:eastAsiaTheme="majorEastAsia" w:cstheme="minorHAnsi"/>
          <w:szCs w:val="21"/>
        </w:rPr>
        <w:t>经</w:t>
      </w:r>
      <w:r>
        <w:rPr>
          <w:rFonts w:hint="eastAsia" w:asciiTheme="minorHAnsi" w:hAnsiTheme="minorHAnsi" w:eastAsiaTheme="majorEastAsia" w:cstheme="minorHAnsi"/>
          <w:szCs w:val="21"/>
        </w:rPr>
        <w:t>本校</w:t>
      </w:r>
      <w:r>
        <w:rPr>
          <w:rFonts w:asciiTheme="minorHAnsi" w:hAnsiTheme="minorHAnsi" w:eastAsiaTheme="majorEastAsia" w:cstheme="minorHAnsi"/>
          <w:szCs w:val="21"/>
        </w:rPr>
        <w:t>教务处</w:t>
      </w:r>
      <w:r>
        <w:rPr>
          <w:rFonts w:hint="eastAsia" w:asciiTheme="minorHAnsi" w:hAnsiTheme="minorHAnsi" w:eastAsiaTheme="majorEastAsia" w:cstheme="minorHAnsi"/>
          <w:szCs w:val="21"/>
        </w:rPr>
        <w:t>获院系评估</w:t>
      </w:r>
      <w:r>
        <w:rPr>
          <w:rFonts w:asciiTheme="minorHAnsi" w:hAnsiTheme="minorHAnsi" w:eastAsiaTheme="majorEastAsia" w:cstheme="minorHAnsi"/>
          <w:szCs w:val="21"/>
        </w:rPr>
        <w:t>认可的学分可转为本校学分。</w:t>
      </w:r>
    </w:p>
    <w:p>
      <w:pPr>
        <w:widowControl/>
        <w:spacing w:line="360" w:lineRule="auto"/>
        <w:ind w:firstLine="420" w:firstLineChars="200"/>
        <w:jc w:val="left"/>
        <w:rPr>
          <w:rFonts w:asciiTheme="minorHAnsi" w:hAnsiTheme="minorHAnsi" w:eastAsiaTheme="majorEastAsia" w:cstheme="minorHAnsi"/>
          <w:szCs w:val="21"/>
          <w:u w:val="single"/>
        </w:rPr>
      </w:pPr>
      <w:r>
        <w:rPr>
          <w:rFonts w:hint="eastAsia" w:cs="Calibri"/>
          <w:color w:val="000000"/>
          <w:szCs w:val="21"/>
        </w:rPr>
        <w:t>项目费用包括学杂费、在读期间医疗保险、及项目设计与管理费；不包括住宿费、生活费及机票</w:t>
      </w:r>
      <w:r>
        <w:rPr>
          <w:rFonts w:cs="Calibri"/>
          <w:color w:val="000000"/>
          <w:kern w:val="0"/>
          <w:szCs w:val="21"/>
        </w:rPr>
        <w:t>。</w:t>
      </w:r>
      <w:r>
        <w:rPr>
          <w:rFonts w:hint="eastAsia" w:asciiTheme="minorHAnsi" w:hAnsiTheme="minorHAnsi" w:eastAsiaTheme="majorEastAsia" w:cstheme="minorHAnsi"/>
          <w:bCs/>
          <w:kern w:val="0"/>
          <w:szCs w:val="21"/>
        </w:rPr>
        <w:t>（参照2016年费用标准预估，最终以加州大学公布的2017年数额为准）</w:t>
      </w:r>
    </w:p>
    <w:p>
      <w:pPr>
        <w:widowControl/>
        <w:spacing w:line="360" w:lineRule="auto"/>
        <w:jc w:val="left"/>
        <w:rPr>
          <w:rFonts w:cs="Calibri"/>
          <w:b/>
          <w:bCs/>
          <w:color w:val="000000"/>
          <w:kern w:val="0"/>
          <w:szCs w:val="21"/>
        </w:rPr>
      </w:pPr>
    </w:p>
    <w:p>
      <w:pPr>
        <w:widowControl/>
        <w:spacing w:line="360" w:lineRule="auto"/>
        <w:jc w:val="left"/>
        <w:rPr>
          <w:rFonts w:cs="Calibri"/>
          <w:b/>
          <w:bCs/>
          <w:color w:val="000000"/>
          <w:kern w:val="0"/>
          <w:szCs w:val="21"/>
        </w:rPr>
      </w:pPr>
      <w:r>
        <w:rPr>
          <w:rFonts w:cs="Calibri"/>
          <w:b/>
          <w:bCs/>
          <w:color w:val="000000"/>
          <w:kern w:val="0"/>
          <w:szCs w:val="21"/>
        </w:rPr>
        <w:t>申请条件</w:t>
      </w:r>
    </w:p>
    <w:p>
      <w:pPr>
        <w:widowControl/>
        <w:spacing w:line="360" w:lineRule="auto"/>
        <w:jc w:val="left"/>
        <w:rPr>
          <w:rFonts w:cs="Calibri"/>
          <w:b/>
          <w:bCs/>
          <w:color w:val="000000"/>
          <w:kern w:val="0"/>
          <w:szCs w:val="21"/>
        </w:rPr>
      </w:pPr>
      <w:r>
        <w:rPr>
          <w:rFonts w:hint="eastAsia" w:cs="Calibri"/>
          <w:b/>
          <w:bCs/>
          <w:color w:val="000000"/>
          <w:kern w:val="0"/>
          <w:szCs w:val="21"/>
        </w:rPr>
        <w:t>1，项目名额：3名</w:t>
      </w:r>
    </w:p>
    <w:p>
      <w:pPr>
        <w:widowControl/>
        <w:spacing w:line="360" w:lineRule="auto"/>
        <w:jc w:val="left"/>
        <w:rPr>
          <w:rFonts w:cs="Calibri"/>
          <w:b/>
          <w:bCs/>
          <w:color w:val="000000"/>
          <w:kern w:val="0"/>
          <w:szCs w:val="21"/>
        </w:rPr>
      </w:pPr>
      <w:r>
        <w:rPr>
          <w:rFonts w:hint="eastAsia" w:cs="Calibri"/>
          <w:b/>
          <w:bCs/>
          <w:color w:val="000000"/>
          <w:kern w:val="0"/>
          <w:szCs w:val="21"/>
        </w:rPr>
        <w:t>2，选拔要求:</w:t>
      </w:r>
    </w:p>
    <w:p>
      <w:pPr>
        <w:widowControl/>
        <w:spacing w:line="360" w:lineRule="auto"/>
        <w:jc w:val="left"/>
        <w:rPr>
          <w:rFonts w:cs="Calibri"/>
          <w:color w:val="000000"/>
          <w:kern w:val="0"/>
          <w:szCs w:val="21"/>
        </w:rPr>
      </w:pPr>
      <w:r>
        <w:rPr>
          <w:rFonts w:cs="Calibri"/>
          <w:color w:val="000000"/>
          <w:kern w:val="0"/>
          <w:szCs w:val="21"/>
        </w:rPr>
        <w:t>英语及美国文化课程：具有良好的英语基础</w:t>
      </w:r>
    </w:p>
    <w:p>
      <w:pPr>
        <w:widowControl/>
        <w:spacing w:line="360" w:lineRule="auto"/>
        <w:jc w:val="left"/>
        <w:rPr>
          <w:rFonts w:cs="Calibri"/>
          <w:color w:val="000000"/>
          <w:kern w:val="0"/>
          <w:szCs w:val="21"/>
        </w:rPr>
      </w:pPr>
      <w:r>
        <w:rPr>
          <w:rFonts w:cs="Calibri"/>
          <w:color w:val="000000"/>
          <w:kern w:val="0"/>
          <w:szCs w:val="21"/>
        </w:rPr>
        <w:t>大学专业学分课程：托福90，或雅思7.5，GPA3.5（4分制）以上</w:t>
      </w:r>
    </w:p>
    <w:p>
      <w:pPr>
        <w:widowControl/>
        <w:spacing w:line="360" w:lineRule="auto"/>
        <w:jc w:val="left"/>
        <w:rPr>
          <w:rFonts w:cs="Calibri"/>
          <w:color w:val="000000"/>
          <w:kern w:val="0"/>
          <w:szCs w:val="21"/>
        </w:rPr>
      </w:pPr>
      <w:r>
        <w:rPr>
          <w:rFonts w:hint="eastAsia" w:cs="Calibri"/>
          <w:b/>
          <w:color w:val="000000"/>
          <w:kern w:val="0"/>
          <w:szCs w:val="21"/>
        </w:rPr>
        <w:t>3，截至时间</w:t>
      </w:r>
      <w:r>
        <w:rPr>
          <w:rFonts w:hint="eastAsia" w:cs="Calibri"/>
          <w:color w:val="000000"/>
          <w:kern w:val="0"/>
          <w:szCs w:val="21"/>
        </w:rPr>
        <w:t>：</w:t>
      </w:r>
      <w:r>
        <w:rPr>
          <w:rFonts w:hint="eastAsia" w:cs="Calibri"/>
          <w:b/>
          <w:color w:val="000000"/>
          <w:kern w:val="0"/>
          <w:szCs w:val="21"/>
        </w:rPr>
        <w:t>10月30日</w:t>
      </w:r>
    </w:p>
    <w:p>
      <w:pPr>
        <w:widowControl/>
        <w:spacing w:line="360" w:lineRule="auto"/>
        <w:jc w:val="center"/>
        <w:rPr>
          <w:rFonts w:cs="Calibri"/>
          <w:b/>
          <w:color w:val="000000"/>
          <w:kern w:val="0"/>
          <w:sz w:val="28"/>
          <w:szCs w:val="28"/>
        </w:rPr>
      </w:pPr>
      <w:r>
        <w:rPr>
          <w:rFonts w:hint="eastAsia" w:cs="Calibri"/>
          <w:b/>
          <w:color w:val="000000"/>
          <w:kern w:val="0"/>
          <w:sz w:val="28"/>
          <w:szCs w:val="28"/>
          <w:lang w:val="en-US" w:eastAsia="zh-CN"/>
        </w:rPr>
        <w:t>5.</w:t>
      </w:r>
      <w:r>
        <w:rPr>
          <w:rFonts w:cs="Calibri"/>
          <w:b/>
          <w:color w:val="000000"/>
          <w:kern w:val="0"/>
          <w:sz w:val="28"/>
          <w:szCs w:val="28"/>
        </w:rPr>
        <w:t>加州大学河滨分校访学项目</w:t>
      </w:r>
    </w:p>
    <w:p>
      <w:pPr>
        <w:pStyle w:val="16"/>
        <w:widowControl/>
        <w:spacing w:line="360" w:lineRule="auto"/>
        <w:ind w:firstLine="0" w:firstLineChars="0"/>
        <w:jc w:val="left"/>
        <w:rPr>
          <w:rFonts w:cs="Calibri"/>
          <w:b/>
          <w:bCs/>
          <w:kern w:val="0"/>
          <w:szCs w:val="21"/>
        </w:rPr>
      </w:pPr>
      <w:r>
        <w:rPr>
          <w:rFonts w:cs="Calibri"/>
          <w:b/>
          <w:bCs/>
          <w:kern w:val="0"/>
          <w:szCs w:val="21"/>
        </w:rPr>
        <w:t>项目介绍</w:t>
      </w:r>
    </w:p>
    <w:p>
      <w:pPr>
        <w:widowControl/>
        <w:spacing w:line="360" w:lineRule="auto"/>
        <w:ind w:firstLine="420" w:firstLineChars="200"/>
        <w:jc w:val="left"/>
        <w:rPr>
          <w:rFonts w:cs="Calibri"/>
          <w:color w:val="000000"/>
          <w:kern w:val="0"/>
          <w:szCs w:val="21"/>
        </w:rPr>
      </w:pPr>
      <w:r>
        <w:rPr>
          <w:rFonts w:hint="eastAsia" w:cs="Calibri"/>
          <w:color w:val="000000"/>
          <w:kern w:val="0"/>
          <w:szCs w:val="21"/>
        </w:rPr>
        <w:t>加州大学河滨分校是一所美国著名的公立研究型大学，是加州大学系统中十大分校之一。加州大学河滨分校位于加利福尼亚州河滨市，距离洛杉矶一小时车程。加州大学河滨分校除了以其高质量的教育水平和“全美最美校园”闻名于世，更以学生多样化、教学理念多样化、课程多样化为特点，位列《美国新闻与世界报道》“全美教育多样化”排名第五，在全美公立大学中排名第55名、在全美4000多所高校综合排名第112名。2014年4月，美国《时代》杂志评选加州大学河滨分校为美国“性价比最高”的大学。</w:t>
      </w:r>
      <w:r>
        <w:rPr>
          <w:rFonts w:cs="Calibri"/>
          <w:color w:val="000000"/>
          <w:kern w:val="0"/>
          <w:szCs w:val="21"/>
        </w:rPr>
        <w:br w:type="textWrapping"/>
      </w:r>
      <w:r>
        <w:rPr>
          <w:rFonts w:hint="eastAsia" w:cs="Calibri"/>
          <w:b/>
          <w:color w:val="000000"/>
          <w:kern w:val="0"/>
          <w:szCs w:val="21"/>
        </w:rPr>
        <w:t xml:space="preserve">    </w:t>
      </w:r>
      <w:r>
        <w:rPr>
          <w:rFonts w:cs="Calibri"/>
          <w:b/>
          <w:color w:val="000000"/>
          <w:kern w:val="0"/>
          <w:szCs w:val="21"/>
        </w:rPr>
        <w:t>英语及美国文化课程</w:t>
      </w:r>
      <w:r>
        <w:rPr>
          <w:rFonts w:cs="Calibri"/>
          <w:color w:val="000000"/>
          <w:kern w:val="0"/>
          <w:szCs w:val="21"/>
        </w:rPr>
        <w:t>的访学时间为：</w:t>
      </w:r>
      <w:r>
        <w:rPr>
          <w:rFonts w:hint="eastAsia" w:asciiTheme="minorHAnsi" w:hAnsiTheme="minorHAnsi" w:eastAsiaTheme="majorEastAsia" w:cstheme="minorHAnsi"/>
          <w:b/>
          <w:szCs w:val="21"/>
        </w:rPr>
        <w:t>2017年3月29日 – 2017年6月9日，</w:t>
      </w:r>
      <w:r>
        <w:rPr>
          <w:rFonts w:hint="eastAsia" w:cs="Calibri"/>
          <w:color w:val="000000"/>
          <w:szCs w:val="21"/>
        </w:rPr>
        <w:t>项目费用</w:t>
      </w:r>
      <w:r>
        <w:rPr>
          <w:rFonts w:hint="eastAsia" w:asciiTheme="minorHAnsi" w:hAnsiTheme="minorHAnsi" w:eastAsiaTheme="majorEastAsia" w:cstheme="minorHAnsi"/>
          <w:szCs w:val="21"/>
        </w:rPr>
        <w:t>约6,400美元（约合人民币43,000元）</w:t>
      </w:r>
      <w:r>
        <w:rPr>
          <w:rFonts w:cs="Calibri"/>
          <w:color w:val="000000"/>
          <w:kern w:val="0"/>
          <w:szCs w:val="21"/>
        </w:rPr>
        <w:t>；</w:t>
      </w:r>
      <w:r>
        <w:rPr>
          <w:rFonts w:asciiTheme="minorHAnsi" w:hAnsiTheme="minorHAnsi" w:eastAsiaTheme="majorEastAsia" w:cstheme="minorHAnsi"/>
          <w:szCs w:val="21"/>
        </w:rPr>
        <w:t>以</w:t>
      </w:r>
      <w:r>
        <w:rPr>
          <w:rFonts w:hint="eastAsia" w:asciiTheme="minorHAnsi" w:hAnsiTheme="minorHAnsi" w:eastAsiaTheme="majorEastAsia" w:cstheme="minorHAnsi"/>
          <w:szCs w:val="21"/>
        </w:rPr>
        <w:t>分级小班授课、</w:t>
      </w:r>
      <w:r>
        <w:rPr>
          <w:rFonts w:asciiTheme="minorHAnsi" w:hAnsiTheme="minorHAnsi" w:eastAsiaTheme="majorEastAsia" w:cstheme="minorHAnsi"/>
          <w:szCs w:val="21"/>
        </w:rPr>
        <w:t>专题讲座、小组讨论</w:t>
      </w:r>
      <w:r>
        <w:rPr>
          <w:rFonts w:hint="eastAsia" w:asciiTheme="minorHAnsi" w:hAnsiTheme="minorHAnsi" w:eastAsiaTheme="majorEastAsia" w:cstheme="minorHAnsi"/>
          <w:szCs w:val="21"/>
        </w:rPr>
        <w:t>、</w:t>
      </w:r>
      <w:r>
        <w:rPr>
          <w:rFonts w:asciiTheme="minorHAnsi" w:hAnsiTheme="minorHAnsi" w:eastAsiaTheme="majorEastAsia" w:cstheme="minorHAnsi"/>
          <w:szCs w:val="21"/>
        </w:rPr>
        <w:t>校园文化实践、</w:t>
      </w:r>
      <w:r>
        <w:rPr>
          <w:rFonts w:hint="eastAsia" w:asciiTheme="minorHAnsi" w:hAnsiTheme="minorHAnsi" w:eastAsiaTheme="majorEastAsia" w:cstheme="minorHAnsi"/>
          <w:szCs w:val="21"/>
        </w:rPr>
        <w:t>参观当地机构、参加</w:t>
      </w:r>
      <w:r>
        <w:rPr>
          <w:rFonts w:asciiTheme="minorHAnsi" w:hAnsiTheme="minorHAnsi" w:eastAsiaTheme="majorEastAsia" w:cstheme="minorHAnsi"/>
          <w:szCs w:val="21"/>
        </w:rPr>
        <w:t>中美大学生交流活动等</w:t>
      </w:r>
      <w:r>
        <w:rPr>
          <w:rFonts w:hint="eastAsia" w:asciiTheme="minorHAnsi" w:hAnsiTheme="minorHAnsi" w:eastAsiaTheme="majorEastAsia" w:cstheme="minorHAnsi"/>
          <w:szCs w:val="21"/>
        </w:rPr>
        <w:t>各种</w:t>
      </w:r>
      <w:r>
        <w:rPr>
          <w:rFonts w:asciiTheme="minorHAnsi" w:hAnsiTheme="minorHAnsi" w:eastAsiaTheme="majorEastAsia" w:cstheme="minorHAnsi"/>
          <w:szCs w:val="21"/>
        </w:rPr>
        <w:t>形式</w:t>
      </w:r>
      <w:r>
        <w:rPr>
          <w:rFonts w:hint="eastAsia" w:asciiTheme="minorHAnsi" w:hAnsiTheme="minorHAnsi" w:eastAsiaTheme="majorEastAsia" w:cstheme="minorHAnsi"/>
          <w:szCs w:val="21"/>
        </w:rPr>
        <w:t>，强化训练学生的</w:t>
      </w:r>
      <w:r>
        <w:rPr>
          <w:rFonts w:asciiTheme="minorHAnsi" w:hAnsiTheme="minorHAnsi" w:eastAsiaTheme="majorEastAsia" w:cstheme="minorHAnsi"/>
          <w:szCs w:val="21"/>
        </w:rPr>
        <w:t>英语听说读写</w:t>
      </w:r>
      <w:r>
        <w:rPr>
          <w:rFonts w:hint="eastAsia" w:asciiTheme="minorHAnsi" w:hAnsiTheme="minorHAnsi" w:eastAsiaTheme="majorEastAsia" w:cstheme="minorHAnsi"/>
          <w:szCs w:val="21"/>
        </w:rPr>
        <w:t>能力、了解</w:t>
      </w:r>
      <w:r>
        <w:rPr>
          <w:rFonts w:asciiTheme="minorHAnsi" w:hAnsiTheme="minorHAnsi" w:eastAsiaTheme="majorEastAsia" w:cstheme="minorHAnsi"/>
          <w:szCs w:val="21"/>
        </w:rPr>
        <w:t>美国历史文化</w:t>
      </w:r>
      <w:r>
        <w:rPr>
          <w:rFonts w:hint="eastAsia" w:asciiTheme="minorHAnsi" w:hAnsiTheme="minorHAnsi" w:eastAsiaTheme="majorEastAsia" w:cstheme="minorHAnsi"/>
          <w:szCs w:val="21"/>
        </w:rPr>
        <w:t>，英语水平较高的学生可以选修国际商务英语或口语强化课程</w:t>
      </w:r>
      <w:r>
        <w:rPr>
          <w:rFonts w:asciiTheme="minorHAnsi" w:hAnsiTheme="minorHAnsi" w:eastAsiaTheme="majorEastAsia" w:cstheme="minorHAnsi"/>
          <w:szCs w:val="21"/>
        </w:rPr>
        <w:t>。</w:t>
      </w:r>
    </w:p>
    <w:p>
      <w:pPr>
        <w:widowControl/>
        <w:spacing w:line="360" w:lineRule="auto"/>
        <w:ind w:firstLine="420" w:firstLineChars="200"/>
        <w:jc w:val="left"/>
        <w:rPr>
          <w:rFonts w:asciiTheme="minorHAnsi" w:hAnsiTheme="minorHAnsi" w:eastAsiaTheme="majorEastAsia" w:cstheme="minorHAnsi"/>
          <w:szCs w:val="21"/>
        </w:rPr>
      </w:pPr>
      <w:r>
        <w:rPr>
          <w:rFonts w:hint="eastAsia" w:asciiTheme="minorHAnsi" w:hAnsiTheme="minorHAnsi" w:eastAsiaTheme="majorEastAsia" w:cstheme="minorHAnsi"/>
          <w:szCs w:val="21"/>
        </w:rPr>
        <w:t>项目学生可入住经河滨分校严格筛选的美国寄宿家庭，</w:t>
      </w:r>
      <w:r>
        <w:rPr>
          <w:rFonts w:asciiTheme="minorHAnsi" w:hAnsiTheme="minorHAnsi" w:eastAsiaTheme="majorEastAsia" w:cstheme="minorHAnsi"/>
          <w:szCs w:val="21"/>
        </w:rPr>
        <w:t>近距离接触美国家庭、社区和社会</w:t>
      </w:r>
      <w:r>
        <w:rPr>
          <w:rFonts w:hint="eastAsia" w:asciiTheme="minorHAnsi" w:hAnsiTheme="minorHAnsi" w:eastAsiaTheme="majorEastAsia" w:cstheme="minorHAnsi"/>
          <w:szCs w:val="21"/>
        </w:rPr>
        <w:t>，获得全方位的访学体验。</w:t>
      </w:r>
    </w:p>
    <w:p>
      <w:pPr>
        <w:widowControl/>
        <w:spacing w:line="360" w:lineRule="auto"/>
        <w:ind w:firstLine="422" w:firstLineChars="200"/>
        <w:jc w:val="left"/>
        <w:rPr>
          <w:rFonts w:asciiTheme="minorHAnsi" w:hAnsiTheme="minorHAnsi" w:eastAsiaTheme="majorEastAsia" w:cstheme="minorHAnsi"/>
          <w:szCs w:val="21"/>
        </w:rPr>
      </w:pPr>
      <w:r>
        <w:rPr>
          <w:rFonts w:cs="Calibri"/>
          <w:b/>
          <w:color w:val="000000"/>
          <w:kern w:val="0"/>
          <w:szCs w:val="21"/>
        </w:rPr>
        <w:t>大学专业学分课程</w:t>
      </w:r>
      <w:r>
        <w:rPr>
          <w:rFonts w:cs="Calibri"/>
          <w:color w:val="000000"/>
          <w:kern w:val="0"/>
          <w:szCs w:val="21"/>
        </w:rPr>
        <w:t>的访学时间为：</w:t>
      </w:r>
      <w:r>
        <w:rPr>
          <w:rFonts w:hint="eastAsia" w:asciiTheme="minorHAnsi" w:hAnsiTheme="minorHAnsi" w:eastAsiaTheme="majorEastAsia" w:cstheme="minorHAnsi"/>
          <w:b/>
          <w:szCs w:val="21"/>
        </w:rPr>
        <w:t>2017年3月27日 – 2017年6月16日</w:t>
      </w:r>
      <w:r>
        <w:rPr>
          <w:rFonts w:cs="Calibri"/>
          <w:color w:val="000000"/>
          <w:kern w:val="0"/>
          <w:szCs w:val="21"/>
        </w:rPr>
        <w:t>，</w:t>
      </w:r>
      <w:r>
        <w:rPr>
          <w:rFonts w:hint="eastAsia" w:cs="Calibri"/>
          <w:color w:val="000000"/>
          <w:szCs w:val="21"/>
        </w:rPr>
        <w:t>项目费用</w:t>
      </w:r>
      <w:r>
        <w:rPr>
          <w:rFonts w:hint="eastAsia" w:asciiTheme="minorHAnsi" w:hAnsiTheme="minorHAnsi" w:eastAsiaTheme="majorEastAsia" w:cstheme="minorHAnsi"/>
          <w:szCs w:val="21"/>
        </w:rPr>
        <w:t>约9,300美元（约合人民币62,000元）</w:t>
      </w:r>
      <w:r>
        <w:rPr>
          <w:rFonts w:hint="eastAsia" w:cs="Calibri"/>
          <w:color w:val="000000"/>
          <w:szCs w:val="21"/>
        </w:rPr>
        <w:t>。</w:t>
      </w:r>
      <w:r>
        <w:rPr>
          <w:rFonts w:hint="eastAsia" w:asciiTheme="minorHAnsi" w:hAnsiTheme="minorHAnsi" w:eastAsiaTheme="majorEastAsia" w:cstheme="minorHAnsi"/>
          <w:szCs w:val="21"/>
        </w:rPr>
        <w:t>大学学分课程面向本校大多数专业的学生，</w:t>
      </w:r>
      <w:r>
        <w:rPr>
          <w:rFonts w:asciiTheme="minorHAnsi" w:hAnsiTheme="minorHAnsi" w:eastAsiaTheme="majorEastAsia" w:cstheme="minorHAnsi"/>
          <w:szCs w:val="21"/>
        </w:rPr>
        <w:t>顺利完成</w:t>
      </w:r>
      <w:r>
        <w:rPr>
          <w:rFonts w:hint="eastAsia" w:asciiTheme="minorHAnsi" w:hAnsiTheme="minorHAnsi" w:eastAsiaTheme="majorEastAsia" w:cstheme="minorHAnsi"/>
          <w:szCs w:val="21"/>
        </w:rPr>
        <w:t>学业后，</w:t>
      </w:r>
      <w:r>
        <w:rPr>
          <w:rFonts w:asciiTheme="minorHAnsi" w:hAnsiTheme="minorHAnsi" w:eastAsiaTheme="majorEastAsia" w:cstheme="minorHAnsi"/>
          <w:szCs w:val="21"/>
        </w:rPr>
        <w:t>获得加州大学河滨分校</w:t>
      </w:r>
      <w:r>
        <w:rPr>
          <w:rFonts w:hint="eastAsia" w:asciiTheme="minorHAnsi" w:hAnsiTheme="minorHAnsi" w:eastAsiaTheme="majorEastAsia" w:cstheme="minorHAnsi"/>
          <w:szCs w:val="21"/>
        </w:rPr>
        <w:t>的正式学分和</w:t>
      </w:r>
      <w:r>
        <w:rPr>
          <w:rFonts w:asciiTheme="minorHAnsi" w:hAnsiTheme="minorHAnsi" w:eastAsiaTheme="majorEastAsia" w:cstheme="minorHAnsi"/>
          <w:szCs w:val="21"/>
        </w:rPr>
        <w:t>成绩单，经</w:t>
      </w:r>
      <w:r>
        <w:rPr>
          <w:rFonts w:hint="eastAsia" w:asciiTheme="minorHAnsi" w:hAnsiTheme="minorHAnsi" w:eastAsiaTheme="majorEastAsia" w:cstheme="minorHAnsi"/>
          <w:szCs w:val="21"/>
        </w:rPr>
        <w:t>本校</w:t>
      </w:r>
      <w:r>
        <w:rPr>
          <w:rFonts w:asciiTheme="minorHAnsi" w:hAnsiTheme="minorHAnsi" w:eastAsiaTheme="majorEastAsia" w:cstheme="minorHAnsi"/>
          <w:szCs w:val="21"/>
        </w:rPr>
        <w:t>教务处</w:t>
      </w:r>
      <w:r>
        <w:rPr>
          <w:rFonts w:hint="eastAsia" w:asciiTheme="minorHAnsi" w:hAnsiTheme="minorHAnsi" w:eastAsiaTheme="majorEastAsia" w:cstheme="minorHAnsi"/>
          <w:szCs w:val="21"/>
        </w:rPr>
        <w:t>获院系评估</w:t>
      </w:r>
      <w:r>
        <w:rPr>
          <w:rFonts w:asciiTheme="minorHAnsi" w:hAnsiTheme="minorHAnsi" w:eastAsiaTheme="majorEastAsia" w:cstheme="minorHAnsi"/>
          <w:szCs w:val="21"/>
        </w:rPr>
        <w:t>认可的学分可转为本校学分。</w:t>
      </w:r>
    </w:p>
    <w:p>
      <w:pPr>
        <w:widowControl/>
        <w:spacing w:line="360" w:lineRule="auto"/>
        <w:ind w:firstLine="420" w:firstLineChars="200"/>
        <w:rPr>
          <w:rFonts w:cs="Calibri"/>
          <w:color w:val="000000"/>
          <w:kern w:val="0"/>
          <w:szCs w:val="21"/>
        </w:rPr>
      </w:pPr>
      <w:r>
        <w:rPr>
          <w:rFonts w:hint="eastAsia" w:cs="Calibri"/>
          <w:color w:val="000000"/>
          <w:szCs w:val="21"/>
        </w:rPr>
        <w:t>项目费用包括学杂费、在读期间医疗保险、及项目设计与管理费，不包括住宿费、生活费及机票</w:t>
      </w:r>
      <w:r>
        <w:rPr>
          <w:rFonts w:cs="Calibri"/>
          <w:color w:val="000000"/>
          <w:kern w:val="0"/>
          <w:szCs w:val="21"/>
        </w:rPr>
        <w:t>。</w:t>
      </w:r>
      <w:r>
        <w:rPr>
          <w:rFonts w:hint="eastAsia" w:asciiTheme="minorHAnsi" w:hAnsiTheme="minorHAnsi" w:eastAsiaTheme="majorEastAsia" w:cstheme="minorHAnsi"/>
          <w:bCs/>
          <w:kern w:val="0"/>
          <w:szCs w:val="21"/>
        </w:rPr>
        <w:t>（参照2016年费用标准，最终以加州大学公布的2017年数额为准）</w:t>
      </w:r>
    </w:p>
    <w:p>
      <w:pPr>
        <w:widowControl/>
        <w:spacing w:line="360" w:lineRule="auto"/>
        <w:jc w:val="left"/>
        <w:rPr>
          <w:rFonts w:cs="Calibri"/>
          <w:b/>
          <w:bCs/>
          <w:color w:val="000000"/>
          <w:kern w:val="0"/>
          <w:szCs w:val="21"/>
        </w:rPr>
      </w:pPr>
      <w:r>
        <w:rPr>
          <w:rFonts w:cs="Calibri"/>
          <w:b/>
          <w:bCs/>
          <w:color w:val="000000"/>
          <w:kern w:val="0"/>
          <w:szCs w:val="21"/>
        </w:rPr>
        <w:t>申请条件</w:t>
      </w:r>
    </w:p>
    <w:p>
      <w:pPr>
        <w:pStyle w:val="16"/>
        <w:widowControl/>
        <w:spacing w:line="360" w:lineRule="auto"/>
        <w:ind w:firstLine="0" w:firstLineChars="0"/>
        <w:jc w:val="left"/>
        <w:rPr>
          <w:rFonts w:cs="Calibri"/>
          <w:b/>
          <w:bCs/>
          <w:kern w:val="0"/>
          <w:szCs w:val="21"/>
        </w:rPr>
      </w:pPr>
      <w:r>
        <w:rPr>
          <w:rFonts w:hint="eastAsia" w:cs="Calibri"/>
          <w:b/>
          <w:bCs/>
          <w:kern w:val="0"/>
          <w:szCs w:val="21"/>
        </w:rPr>
        <w:t>1，项目名额：4名</w:t>
      </w:r>
    </w:p>
    <w:p>
      <w:pPr>
        <w:pStyle w:val="16"/>
        <w:widowControl/>
        <w:spacing w:line="360" w:lineRule="auto"/>
        <w:ind w:firstLine="0" w:firstLineChars="0"/>
        <w:jc w:val="left"/>
        <w:rPr>
          <w:rFonts w:cs="Calibri"/>
          <w:b/>
          <w:bCs/>
          <w:kern w:val="0"/>
          <w:szCs w:val="21"/>
        </w:rPr>
      </w:pPr>
      <w:r>
        <w:rPr>
          <w:rFonts w:hint="eastAsia" w:cs="Calibri"/>
          <w:b/>
          <w:bCs/>
          <w:kern w:val="0"/>
          <w:szCs w:val="21"/>
        </w:rPr>
        <w:t>2，选拔要求</w:t>
      </w:r>
    </w:p>
    <w:p>
      <w:pPr>
        <w:widowControl/>
        <w:spacing w:line="360" w:lineRule="auto"/>
        <w:jc w:val="left"/>
        <w:rPr>
          <w:rFonts w:cs="Calibri"/>
          <w:kern w:val="0"/>
          <w:szCs w:val="21"/>
        </w:rPr>
      </w:pPr>
      <w:r>
        <w:rPr>
          <w:rFonts w:cs="Calibri"/>
          <w:kern w:val="0"/>
          <w:szCs w:val="21"/>
        </w:rPr>
        <w:t>英语及美国文化课程：具有良好的英语基础，</w:t>
      </w:r>
      <w:r>
        <w:rPr>
          <w:rFonts w:hint="eastAsia" w:cs="Calibri"/>
          <w:kern w:val="0"/>
          <w:szCs w:val="21"/>
        </w:rPr>
        <w:t>并通过面试</w:t>
      </w:r>
    </w:p>
    <w:p>
      <w:pPr>
        <w:widowControl/>
        <w:spacing w:line="360" w:lineRule="auto"/>
        <w:jc w:val="left"/>
        <w:rPr>
          <w:rFonts w:cs="Calibri"/>
          <w:kern w:val="0"/>
          <w:szCs w:val="21"/>
        </w:rPr>
      </w:pPr>
      <w:r>
        <w:rPr>
          <w:rFonts w:cs="Calibri"/>
          <w:kern w:val="0"/>
          <w:szCs w:val="21"/>
        </w:rPr>
        <w:t>大学专业学分课程：托福80，或雅思6.5，</w:t>
      </w:r>
      <w:r>
        <w:rPr>
          <w:rFonts w:hint="eastAsia" w:cs="Calibri"/>
          <w:szCs w:val="21"/>
        </w:rPr>
        <w:t>或通过加州大学河滨分校语言测试</w:t>
      </w:r>
      <w:r>
        <w:rPr>
          <w:rFonts w:cs="Calibri"/>
          <w:szCs w:val="21"/>
        </w:rPr>
        <w:t>；</w:t>
      </w:r>
      <w:r>
        <w:rPr>
          <w:rFonts w:hint="eastAsia" w:cs="Calibri"/>
          <w:kern w:val="0"/>
          <w:szCs w:val="21"/>
        </w:rPr>
        <w:t>GPA良好</w:t>
      </w:r>
    </w:p>
    <w:p>
      <w:pPr>
        <w:pStyle w:val="16"/>
        <w:widowControl/>
        <w:numPr>
          <w:ilvl w:val="0"/>
          <w:numId w:val="6"/>
        </w:numPr>
        <w:spacing w:line="360" w:lineRule="auto"/>
        <w:ind w:firstLineChars="0"/>
        <w:jc w:val="left"/>
        <w:rPr>
          <w:rFonts w:cs="Calibri"/>
          <w:kern w:val="0"/>
          <w:szCs w:val="21"/>
        </w:rPr>
      </w:pPr>
      <w:r>
        <w:rPr>
          <w:rFonts w:hint="eastAsia" w:cs="Calibri"/>
          <w:b/>
          <w:kern w:val="0"/>
          <w:szCs w:val="21"/>
        </w:rPr>
        <w:t>截至时间</w:t>
      </w:r>
      <w:r>
        <w:rPr>
          <w:rFonts w:hint="eastAsia" w:cs="Calibri"/>
          <w:kern w:val="0"/>
          <w:szCs w:val="21"/>
        </w:rPr>
        <w:t>：</w:t>
      </w:r>
      <w:r>
        <w:rPr>
          <w:rFonts w:hint="eastAsia" w:cs="Calibri"/>
          <w:b/>
          <w:kern w:val="0"/>
          <w:szCs w:val="21"/>
        </w:rPr>
        <w:t>10月30日</w:t>
      </w:r>
    </w:p>
    <w:p>
      <w:pPr>
        <w:widowControl/>
        <w:jc w:val="center"/>
        <w:rPr>
          <w:rFonts w:asciiTheme="minorHAnsi" w:hAnsiTheme="minorHAnsi" w:eastAsiaTheme="minorEastAsia" w:cstheme="minorHAnsi"/>
          <w:b/>
          <w:kern w:val="0"/>
          <w:sz w:val="28"/>
          <w:szCs w:val="27"/>
        </w:rPr>
      </w:pPr>
      <w:r>
        <w:rPr>
          <w:rFonts w:hint="eastAsia" w:asciiTheme="minorHAnsi" w:hAnsiTheme="minorHAnsi" w:eastAsiaTheme="minorEastAsia" w:cstheme="minorHAnsi"/>
          <w:b/>
          <w:kern w:val="0"/>
          <w:sz w:val="28"/>
          <w:szCs w:val="27"/>
          <w:lang w:val="en-US" w:eastAsia="zh-CN"/>
        </w:rPr>
        <w:t>6.</w:t>
      </w:r>
      <w:r>
        <w:rPr>
          <w:rFonts w:asciiTheme="minorHAnsi" w:hAnsiTheme="minorHAnsi" w:eastAsiaTheme="minorEastAsia" w:cstheme="minorHAnsi"/>
          <w:b/>
          <w:kern w:val="0"/>
          <w:sz w:val="28"/>
          <w:szCs w:val="27"/>
        </w:rPr>
        <w:t>加州大学河滨分校</w:t>
      </w:r>
      <w:r>
        <w:rPr>
          <w:rFonts w:hint="eastAsia" w:asciiTheme="minorHAnsi" w:hAnsiTheme="minorHAnsi" w:eastAsiaTheme="minorEastAsia" w:cstheme="minorHAnsi"/>
          <w:b/>
          <w:kern w:val="0"/>
          <w:sz w:val="28"/>
          <w:szCs w:val="27"/>
        </w:rPr>
        <w:t xml:space="preserve"> 伯恩斯</w:t>
      </w:r>
      <w:r>
        <w:rPr>
          <w:rFonts w:asciiTheme="minorHAnsi" w:hAnsiTheme="minorHAnsi" w:eastAsiaTheme="minorEastAsia" w:cstheme="minorHAnsi"/>
          <w:b/>
          <w:kern w:val="0"/>
          <w:sz w:val="28"/>
          <w:szCs w:val="27"/>
        </w:rPr>
        <w:t>工程学院</w:t>
      </w:r>
    </w:p>
    <w:p>
      <w:pPr>
        <w:widowControl/>
        <w:jc w:val="center"/>
        <w:rPr>
          <w:rFonts w:asciiTheme="minorHAnsi" w:hAnsiTheme="minorHAnsi" w:eastAsiaTheme="minorEastAsia" w:cstheme="minorHAnsi"/>
          <w:b/>
          <w:kern w:val="0"/>
          <w:sz w:val="28"/>
        </w:rPr>
      </w:pPr>
      <w:r>
        <w:rPr>
          <w:rFonts w:hint="eastAsia" w:asciiTheme="minorHAnsi" w:hAnsiTheme="minorHAnsi" w:eastAsiaTheme="minorEastAsia" w:cstheme="minorHAnsi"/>
          <w:b/>
          <w:kern w:val="0"/>
          <w:sz w:val="28"/>
          <w:szCs w:val="27"/>
          <w:u w:val="single"/>
        </w:rPr>
        <w:t xml:space="preserve"> 工程</w:t>
      </w:r>
      <w:r>
        <w:rPr>
          <w:rFonts w:asciiTheme="minorHAnsi" w:hAnsiTheme="minorHAnsi" w:eastAsiaTheme="minorEastAsia" w:cstheme="minorHAnsi"/>
          <w:b/>
          <w:kern w:val="0"/>
          <w:sz w:val="28"/>
          <w:szCs w:val="27"/>
          <w:u w:val="single"/>
        </w:rPr>
        <w:t>3+1+</w:t>
      </w:r>
      <w:r>
        <w:rPr>
          <w:rFonts w:hint="eastAsia" w:asciiTheme="minorHAnsi" w:hAnsiTheme="minorHAnsi" w:eastAsiaTheme="minorEastAsia" w:cstheme="minorHAnsi"/>
          <w:b/>
          <w:kern w:val="0"/>
          <w:sz w:val="28"/>
          <w:szCs w:val="27"/>
          <w:u w:val="single"/>
        </w:rPr>
        <w:t>(</w:t>
      </w:r>
      <w:r>
        <w:rPr>
          <w:rFonts w:asciiTheme="minorHAnsi" w:hAnsiTheme="minorHAnsi" w:eastAsiaTheme="minorEastAsia" w:cstheme="minorHAnsi"/>
          <w:b/>
          <w:kern w:val="0"/>
          <w:sz w:val="28"/>
          <w:szCs w:val="27"/>
          <w:u w:val="single"/>
        </w:rPr>
        <w:t>硕博</w:t>
      </w:r>
      <w:r>
        <w:rPr>
          <w:rFonts w:hint="eastAsia" w:asciiTheme="minorHAnsi" w:hAnsiTheme="minorHAnsi" w:eastAsiaTheme="minorEastAsia" w:cstheme="minorHAnsi"/>
          <w:b/>
          <w:kern w:val="0"/>
          <w:sz w:val="28"/>
          <w:szCs w:val="27"/>
          <w:u w:val="single"/>
        </w:rPr>
        <w:t>)</w:t>
      </w:r>
      <w:r>
        <w:rPr>
          <w:rFonts w:asciiTheme="minorHAnsi" w:hAnsiTheme="minorHAnsi" w:eastAsiaTheme="minorEastAsia" w:cstheme="minorHAnsi"/>
          <w:b/>
          <w:kern w:val="0"/>
          <w:sz w:val="28"/>
          <w:szCs w:val="27"/>
          <w:u w:val="single"/>
        </w:rPr>
        <w:t>项目</w:t>
      </w:r>
      <w:r>
        <w:rPr>
          <w:rFonts w:asciiTheme="minorHAnsi" w:hAnsiTheme="minorHAnsi" w:eastAsiaTheme="minorEastAsia" w:cstheme="minorHAnsi"/>
          <w:b/>
          <w:kern w:val="0"/>
          <w:sz w:val="28"/>
          <w:szCs w:val="27"/>
        </w:rPr>
        <w:t>选拔通知（第</w:t>
      </w:r>
      <w:r>
        <w:rPr>
          <w:rFonts w:hint="eastAsia" w:asciiTheme="minorHAnsi" w:hAnsiTheme="minorHAnsi" w:eastAsiaTheme="minorEastAsia" w:cstheme="minorHAnsi"/>
          <w:b/>
          <w:kern w:val="0"/>
          <w:sz w:val="28"/>
          <w:szCs w:val="27"/>
        </w:rPr>
        <w:t>五</w:t>
      </w:r>
      <w:r>
        <w:rPr>
          <w:rFonts w:asciiTheme="minorHAnsi" w:hAnsiTheme="minorHAnsi" w:eastAsiaTheme="minorEastAsia" w:cstheme="minorHAnsi"/>
          <w:b/>
          <w:kern w:val="0"/>
          <w:sz w:val="28"/>
          <w:szCs w:val="27"/>
        </w:rPr>
        <w:t>期 201</w:t>
      </w:r>
      <w:r>
        <w:rPr>
          <w:rFonts w:hint="eastAsia" w:asciiTheme="minorHAnsi" w:hAnsiTheme="minorHAnsi" w:eastAsiaTheme="minorEastAsia" w:cstheme="minorHAnsi"/>
          <w:b/>
          <w:kern w:val="0"/>
          <w:sz w:val="28"/>
          <w:szCs w:val="27"/>
        </w:rPr>
        <w:t>7</w:t>
      </w:r>
      <w:r>
        <w:rPr>
          <w:rFonts w:asciiTheme="minorHAnsi" w:hAnsiTheme="minorHAnsi" w:eastAsiaTheme="minorEastAsia" w:cstheme="minorHAnsi"/>
          <w:b/>
          <w:kern w:val="0"/>
          <w:sz w:val="28"/>
          <w:szCs w:val="27"/>
        </w:rPr>
        <w:t>年秋）</w:t>
      </w:r>
    </w:p>
    <w:p>
      <w:pPr>
        <w:widowControl/>
        <w:jc w:val="left"/>
        <w:rPr>
          <w:rFonts w:asciiTheme="minorHAnsi" w:hAnsiTheme="minorHAnsi" w:cstheme="minorHAnsi"/>
          <w:kern w:val="0"/>
          <w:sz w:val="24"/>
        </w:rPr>
      </w:pPr>
    </w:p>
    <w:p>
      <w:pPr>
        <w:widowControl/>
        <w:spacing w:line="360" w:lineRule="auto"/>
        <w:ind w:firstLine="420"/>
        <w:jc w:val="left"/>
        <w:rPr>
          <w:rFonts w:cs="宋体" w:asciiTheme="minorHAnsi" w:hAnsiTheme="minorHAnsi"/>
          <w:b/>
          <w:kern w:val="0"/>
          <w:sz w:val="22"/>
        </w:rPr>
      </w:pPr>
      <w:r>
        <w:rPr>
          <w:rFonts w:hint="eastAsia" w:ascii="宋体" w:hAnsi="宋体" w:cs="宋体"/>
          <w:kern w:val="0"/>
          <w:sz w:val="22"/>
        </w:rPr>
        <w:t>依据我校发展国际化教育的方针和校际合作协议，</w:t>
      </w:r>
      <w:r>
        <w:rPr>
          <w:rFonts w:asciiTheme="minorHAnsi" w:hAnsiTheme="minorHAnsi" w:cstheme="minorHAnsi"/>
          <w:kern w:val="0"/>
          <w:sz w:val="22"/>
        </w:rPr>
        <w:t>我校在原有访学项目的基础上，拓展合作领域，</w:t>
      </w:r>
      <w:r>
        <w:rPr>
          <w:rFonts w:hint="eastAsia" w:asciiTheme="minorHAnsi" w:hAnsiTheme="minorHAnsi" w:cstheme="minorHAnsi"/>
          <w:kern w:val="0"/>
          <w:sz w:val="22"/>
        </w:rPr>
        <w:t>与加州大学河滨分校伯恩斯工程学院</w:t>
      </w:r>
      <w:r>
        <w:rPr>
          <w:rFonts w:asciiTheme="minorHAnsi" w:hAnsiTheme="minorHAnsi" w:cstheme="minorHAnsi"/>
          <w:kern w:val="0"/>
          <w:sz w:val="22"/>
        </w:rPr>
        <w:t>共同举办</w:t>
      </w:r>
      <w:r>
        <w:rPr>
          <w:rFonts w:hint="eastAsia" w:asciiTheme="minorHAnsi" w:hAnsiTheme="minorHAnsi" w:cstheme="minorHAnsi"/>
          <w:b/>
          <w:kern w:val="0"/>
          <w:sz w:val="22"/>
          <w:u w:val="single"/>
        </w:rPr>
        <w:t>工程</w:t>
      </w:r>
      <w:r>
        <w:rPr>
          <w:rFonts w:asciiTheme="minorHAnsi" w:hAnsiTheme="minorHAnsi" w:cstheme="minorHAnsi"/>
          <w:b/>
          <w:kern w:val="0"/>
          <w:sz w:val="22"/>
          <w:u w:val="single"/>
        </w:rPr>
        <w:t>3+1+</w:t>
      </w:r>
      <w:r>
        <w:rPr>
          <w:rFonts w:hint="eastAsia" w:asciiTheme="minorHAnsi" w:hAnsiTheme="minorHAnsi" w:cstheme="minorHAnsi"/>
          <w:b/>
          <w:kern w:val="0"/>
          <w:sz w:val="22"/>
          <w:u w:val="single"/>
        </w:rPr>
        <w:t>（</w:t>
      </w:r>
      <w:r>
        <w:rPr>
          <w:rFonts w:asciiTheme="minorHAnsi" w:hAnsiTheme="minorHAnsi" w:cstheme="minorHAnsi"/>
          <w:b/>
          <w:kern w:val="0"/>
          <w:sz w:val="22"/>
          <w:u w:val="single"/>
        </w:rPr>
        <w:t>硕博</w:t>
      </w:r>
      <w:r>
        <w:rPr>
          <w:rFonts w:hint="eastAsia" w:asciiTheme="minorHAnsi" w:hAnsiTheme="minorHAnsi" w:cstheme="minorHAnsi"/>
          <w:b/>
          <w:kern w:val="0"/>
          <w:sz w:val="22"/>
          <w:u w:val="single"/>
        </w:rPr>
        <w:t>）</w:t>
      </w:r>
      <w:r>
        <w:rPr>
          <w:rFonts w:asciiTheme="minorHAnsi" w:hAnsiTheme="minorHAnsi" w:cstheme="minorHAnsi"/>
          <w:b/>
          <w:kern w:val="0"/>
          <w:sz w:val="22"/>
          <w:u w:val="single"/>
        </w:rPr>
        <w:t>项目</w:t>
      </w:r>
      <w:r>
        <w:rPr>
          <w:rFonts w:asciiTheme="minorHAnsi" w:hAnsiTheme="minorHAnsi" w:cstheme="minorHAnsi"/>
          <w:kern w:val="0"/>
          <w:sz w:val="22"/>
        </w:rPr>
        <w:t>，</w:t>
      </w:r>
      <w:r>
        <w:rPr>
          <w:rFonts w:hint="eastAsia" w:asciiTheme="minorHAnsi" w:hAnsiTheme="minorHAnsi" w:cstheme="minorHAnsi"/>
          <w:kern w:val="0"/>
          <w:sz w:val="22"/>
        </w:rPr>
        <w:t>选拔完成</w:t>
      </w:r>
      <w:r>
        <w:rPr>
          <w:rFonts w:hint="eastAsia" w:ascii="宋体" w:hAnsi="宋体" w:cs="宋体"/>
          <w:kern w:val="0"/>
          <w:sz w:val="22"/>
        </w:rPr>
        <w:t>大三的工程类专业优秀学生，前往加州大学河滨分校交流学习一学年，修读伯恩斯工程学院的</w:t>
      </w:r>
      <w:r>
        <w:rPr>
          <w:rFonts w:hint="eastAsia" w:ascii="宋体" w:hAnsi="宋体" w:cs="宋体"/>
          <w:b/>
          <w:kern w:val="0"/>
          <w:sz w:val="22"/>
        </w:rPr>
        <w:t>高年级或研究生专业课程</w:t>
      </w:r>
      <w:r>
        <w:rPr>
          <w:rFonts w:hint="eastAsia" w:ascii="宋体" w:hAnsi="宋体" w:cs="宋体"/>
          <w:kern w:val="0"/>
          <w:sz w:val="22"/>
        </w:rPr>
        <w:t>，进入</w:t>
      </w:r>
      <w:r>
        <w:rPr>
          <w:rFonts w:hint="eastAsia" w:ascii="宋体" w:hAnsi="宋体" w:cs="宋体"/>
          <w:b/>
          <w:kern w:val="0"/>
          <w:sz w:val="22"/>
        </w:rPr>
        <w:t>实验室</w:t>
      </w:r>
      <w:r>
        <w:rPr>
          <w:rFonts w:hint="eastAsia" w:ascii="宋体" w:hAnsi="宋体" w:cs="宋体"/>
          <w:kern w:val="0"/>
          <w:sz w:val="22"/>
        </w:rPr>
        <w:t>，完成</w:t>
      </w:r>
      <w:r>
        <w:rPr>
          <w:rFonts w:hint="eastAsia" w:ascii="宋体" w:hAnsi="宋体" w:cs="宋体"/>
          <w:b/>
          <w:kern w:val="0"/>
          <w:sz w:val="22"/>
        </w:rPr>
        <w:t>毕业设计</w:t>
      </w:r>
      <w:r>
        <w:rPr>
          <w:rFonts w:hint="eastAsia" w:ascii="宋体" w:hAnsi="宋体" w:cs="宋体"/>
          <w:kern w:val="0"/>
          <w:sz w:val="22"/>
        </w:rPr>
        <w:t>，并可申请伯恩斯工程学院的</w:t>
      </w:r>
      <w:r>
        <w:rPr>
          <w:rFonts w:hint="eastAsia" w:ascii="宋体" w:hAnsi="宋体" w:cs="宋体"/>
          <w:b/>
          <w:kern w:val="0"/>
          <w:sz w:val="22"/>
        </w:rPr>
        <w:t>全奖硕博连读</w:t>
      </w:r>
      <w:r>
        <w:rPr>
          <w:rFonts w:hint="eastAsia" w:ascii="宋体" w:hAnsi="宋体" w:cs="宋体"/>
          <w:kern w:val="0"/>
          <w:sz w:val="22"/>
        </w:rPr>
        <w:t>项目。本项目前三期学生除了获得加州大学河滨分校的硕博录取以外，很多学生获得了美国西北大学、宾夕法尼亚大学、加州大学洛杉矶分校等世界顶级名校的硕士录取。</w:t>
      </w:r>
    </w:p>
    <w:p>
      <w:pPr>
        <w:widowControl/>
        <w:spacing w:line="360" w:lineRule="auto"/>
        <w:ind w:firstLine="420"/>
        <w:jc w:val="left"/>
        <w:rPr>
          <w:rFonts w:ascii="宋体" w:hAnsi="宋体" w:cs="宋体"/>
          <w:kern w:val="0"/>
          <w:sz w:val="22"/>
        </w:rPr>
      </w:pPr>
    </w:p>
    <w:p>
      <w:pPr>
        <w:pStyle w:val="16"/>
        <w:widowControl/>
        <w:numPr>
          <w:ilvl w:val="0"/>
          <w:numId w:val="7"/>
        </w:numPr>
        <w:spacing w:line="360" w:lineRule="auto"/>
        <w:ind w:firstLineChars="0"/>
        <w:jc w:val="left"/>
        <w:rPr>
          <w:rFonts w:ascii="宋体" w:hAnsi="宋体" w:cs="宋体"/>
          <w:b/>
          <w:bCs/>
          <w:kern w:val="0"/>
          <w:sz w:val="22"/>
        </w:rPr>
      </w:pPr>
      <w:r>
        <w:rPr>
          <w:rFonts w:ascii="宋体" w:hAnsi="宋体" w:cs="宋体"/>
          <w:b/>
          <w:bCs/>
          <w:kern w:val="0"/>
          <w:sz w:val="22"/>
        </w:rPr>
        <w:t>项目介绍</w:t>
      </w:r>
    </w:p>
    <w:p>
      <w:pPr>
        <w:pStyle w:val="16"/>
        <w:widowControl/>
        <w:spacing w:line="360" w:lineRule="auto"/>
        <w:ind w:left="510" w:firstLine="0" w:firstLineChars="0"/>
        <w:jc w:val="left"/>
        <w:rPr>
          <w:rFonts w:ascii="宋体" w:hAnsi="宋体" w:cs="宋体"/>
          <w:b/>
          <w:bCs/>
          <w:kern w:val="0"/>
          <w:sz w:val="22"/>
        </w:rPr>
      </w:pPr>
    </w:p>
    <w:p>
      <w:pPr>
        <w:widowControl/>
        <w:spacing w:line="360" w:lineRule="auto"/>
        <w:jc w:val="left"/>
        <w:rPr>
          <w:rFonts w:ascii="宋体" w:hAnsi="宋体" w:cs="宋体"/>
          <w:kern w:val="0"/>
          <w:sz w:val="22"/>
        </w:rPr>
      </w:pPr>
      <w:r>
        <w:rPr>
          <w:rFonts w:asciiTheme="minorHAnsi" w:hAnsiTheme="minorHAnsi" w:cstheme="minorHAnsi"/>
          <w:b/>
          <w:bCs/>
          <w:kern w:val="0"/>
          <w:sz w:val="22"/>
        </w:rPr>
        <w:t>1、</w:t>
      </w:r>
      <w:r>
        <w:rPr>
          <w:rFonts w:hint="eastAsia" w:ascii="宋体" w:hAnsi="宋体" w:cs="宋体"/>
          <w:b/>
          <w:bCs/>
          <w:kern w:val="0"/>
          <w:sz w:val="22"/>
        </w:rPr>
        <w:t>加州大学河滨分校，伯恩斯工程学院</w:t>
      </w:r>
    </w:p>
    <w:p>
      <w:pPr>
        <w:spacing w:line="360" w:lineRule="auto"/>
        <w:ind w:left="420" w:firstLine="440" w:firstLineChars="200"/>
        <w:rPr>
          <w:sz w:val="22"/>
        </w:rPr>
      </w:pPr>
      <w:r>
        <w:rPr>
          <w:rFonts w:hint="eastAsia" w:ascii="宋体" w:hAnsi="宋体" w:cs="宋体"/>
          <w:kern w:val="0"/>
          <w:sz w:val="22"/>
        </w:rPr>
        <w:t>加州大学河滨分校（</w:t>
      </w:r>
      <w:r>
        <w:rPr>
          <w:rFonts w:asciiTheme="minorHAnsi" w:hAnsiTheme="minorHAnsi" w:cstheme="minorHAnsi"/>
          <w:kern w:val="0"/>
          <w:sz w:val="22"/>
        </w:rPr>
        <w:t>University of California, Riverside</w:t>
      </w:r>
      <w:r>
        <w:rPr>
          <w:rFonts w:hint="eastAsia" w:asciiTheme="minorHAnsi" w:hAnsiTheme="minorHAnsi" w:cstheme="minorHAnsi"/>
          <w:kern w:val="0"/>
          <w:sz w:val="22"/>
        </w:rPr>
        <w:t>，简称UCR</w:t>
      </w:r>
      <w:r>
        <w:rPr>
          <w:rFonts w:hint="eastAsia" w:ascii="宋体" w:hAnsi="宋体" w:cs="宋体"/>
          <w:kern w:val="0"/>
          <w:sz w:val="22"/>
        </w:rPr>
        <w:t>）是美国的一所著名的公立研究型大学，是加州大学系统十大分校之一。</w:t>
      </w:r>
      <w:r>
        <w:rPr>
          <w:rFonts w:hint="eastAsia"/>
          <w:sz w:val="22"/>
        </w:rPr>
        <w:t>加州大学河滨分校在全美公立大学中排名</w:t>
      </w:r>
      <w:r>
        <w:rPr>
          <w:rFonts w:hint="eastAsia"/>
          <w:b/>
          <w:sz w:val="22"/>
        </w:rPr>
        <w:t>第</w:t>
      </w:r>
      <w:r>
        <w:rPr>
          <w:rFonts w:hint="eastAsia" w:asciiTheme="minorHAnsi" w:hAnsiTheme="minorHAnsi" w:cstheme="minorHAnsi"/>
          <w:b/>
          <w:sz w:val="22"/>
        </w:rPr>
        <w:t>55</w:t>
      </w:r>
      <w:r>
        <w:rPr>
          <w:rFonts w:asciiTheme="minorHAnsi" w:hAnsiTheme="minorHAnsi" w:cstheme="minorHAnsi"/>
          <w:b/>
          <w:sz w:val="22"/>
        </w:rPr>
        <w:t>名</w:t>
      </w:r>
      <w:r>
        <w:rPr>
          <w:rFonts w:asciiTheme="minorHAnsi" w:hAnsiTheme="minorHAnsi" w:cstheme="minorHAnsi"/>
          <w:sz w:val="22"/>
        </w:rPr>
        <w:t>（201</w:t>
      </w:r>
      <w:r>
        <w:rPr>
          <w:rFonts w:hint="eastAsia" w:asciiTheme="minorHAnsi" w:hAnsiTheme="minorHAnsi" w:cstheme="minorHAnsi"/>
          <w:sz w:val="22"/>
        </w:rPr>
        <w:t xml:space="preserve">4 </w:t>
      </w:r>
      <w:r>
        <w:rPr>
          <w:rFonts w:asciiTheme="minorHAnsi" w:hAnsiTheme="minorHAnsi" w:cstheme="minorHAnsi"/>
          <w:sz w:val="22"/>
        </w:rPr>
        <w:t>US News &amp; World Report排名）；在全球高校排名</w:t>
      </w:r>
      <w:r>
        <w:rPr>
          <w:rFonts w:asciiTheme="minorHAnsi" w:hAnsiTheme="minorHAnsi" w:cstheme="minorHAnsi"/>
          <w:b/>
          <w:sz w:val="22"/>
        </w:rPr>
        <w:t>第101到第150名，与清华、北大排名相仿</w:t>
      </w:r>
      <w:r>
        <w:rPr>
          <w:rFonts w:asciiTheme="minorHAnsi" w:hAnsiTheme="minorHAnsi" w:cstheme="minorHAnsi"/>
          <w:sz w:val="22"/>
        </w:rPr>
        <w:t>（依据上海交通大学排名，北大、清华的排名在151-200</w:t>
      </w:r>
      <w:r>
        <w:rPr>
          <w:rFonts w:hint="eastAsia"/>
          <w:sz w:val="22"/>
        </w:rPr>
        <w:t>名左右）。</w:t>
      </w:r>
    </w:p>
    <w:p>
      <w:pPr>
        <w:pStyle w:val="16"/>
        <w:widowControl/>
        <w:spacing w:line="360" w:lineRule="auto"/>
        <w:ind w:left="420" w:firstLine="440"/>
        <w:jc w:val="left"/>
        <w:rPr>
          <w:rFonts w:asciiTheme="minorHAnsi" w:hAnsiTheme="minorHAnsi" w:cstheme="minorHAnsi"/>
          <w:kern w:val="0"/>
          <w:sz w:val="22"/>
        </w:rPr>
      </w:pPr>
      <w:r>
        <w:rPr>
          <w:rFonts w:hint="eastAsia" w:ascii="宋体" w:hAnsi="宋体" w:cs="宋体"/>
          <w:kern w:val="0"/>
          <w:sz w:val="22"/>
        </w:rPr>
        <w:t>加州大学河滨分校伯恩斯工程学院（</w:t>
      </w:r>
      <w:r>
        <w:rPr>
          <w:rFonts w:asciiTheme="minorHAnsi" w:hAnsiTheme="minorHAnsi" w:cstheme="minorHAnsi"/>
          <w:kern w:val="0"/>
          <w:sz w:val="22"/>
        </w:rPr>
        <w:t>Bourns College of Engineering，简称BCOE）是加州大学河滨分校的传统优势专业学院，代表着加州大学系统内工程类学科的顶尖水平。BCOE</w:t>
      </w:r>
      <w:r>
        <w:rPr>
          <w:rFonts w:asciiTheme="minorHAnsi" w:hAnsiTheme="minorHAnsi" w:cstheme="minorHAnsi"/>
          <w:sz w:val="22"/>
        </w:rPr>
        <w:t>在全美公立大学工程学院排名</w:t>
      </w:r>
      <w:r>
        <w:rPr>
          <w:rFonts w:asciiTheme="minorHAnsi" w:hAnsiTheme="minorHAnsi" w:cstheme="minorHAnsi"/>
          <w:b/>
          <w:sz w:val="22"/>
        </w:rPr>
        <w:t xml:space="preserve">第35名。 </w:t>
      </w:r>
      <w:r>
        <w:rPr>
          <w:rFonts w:asciiTheme="minorHAnsi" w:hAnsiTheme="minorHAnsi" w:cstheme="minorHAnsi"/>
          <w:kern w:val="0"/>
          <w:sz w:val="22"/>
        </w:rPr>
        <w:t>BCOE目前有本科生2100人，研究生530人，其中2%的本科生和61%的研究生是国际学生，由世界著名的研究型教授专注于小班教学，毕业生遍布全球知名企业与研究室。</w:t>
      </w:r>
      <w:r>
        <w:rPr>
          <w:rFonts w:asciiTheme="minorHAnsi" w:hAnsiTheme="minorHAnsi" w:cstheme="minorHAnsi"/>
          <w:sz w:val="22"/>
        </w:rPr>
        <w:t>详情请参见</w:t>
      </w:r>
      <w:r>
        <w:rPr>
          <w:rFonts w:hint="eastAsia" w:asciiTheme="minorHAnsi" w:hAnsiTheme="minorHAnsi" w:cstheme="minorHAnsi"/>
          <w:sz w:val="22"/>
        </w:rPr>
        <w:t>伯恩斯工程学院网站</w:t>
      </w:r>
      <w:r>
        <w:fldChar w:fldCharType="begin"/>
      </w:r>
      <w:r>
        <w:instrText xml:space="preserve"> HYPERLINK "http://www.engr.ucr.edu" </w:instrText>
      </w:r>
      <w:r>
        <w:fldChar w:fldCharType="separate"/>
      </w:r>
      <w:r>
        <w:rPr>
          <w:rStyle w:val="10"/>
          <w:rFonts w:asciiTheme="minorHAnsi" w:hAnsiTheme="minorHAnsi" w:cstheme="minorHAnsi"/>
          <w:sz w:val="22"/>
          <w:shd w:val="clear" w:color="auto" w:fill="FFFFFF"/>
        </w:rPr>
        <w:t>www.engr.</w:t>
      </w:r>
      <w:r>
        <w:rPr>
          <w:rStyle w:val="10"/>
          <w:rFonts w:asciiTheme="minorHAnsi" w:hAnsiTheme="minorHAnsi" w:cstheme="minorHAnsi"/>
          <w:bCs/>
          <w:sz w:val="22"/>
          <w:shd w:val="clear" w:color="auto" w:fill="FFFFFF"/>
        </w:rPr>
        <w:t>ucr</w:t>
      </w:r>
      <w:r>
        <w:rPr>
          <w:rStyle w:val="10"/>
          <w:rFonts w:asciiTheme="minorHAnsi" w:hAnsiTheme="minorHAnsi" w:cstheme="minorHAnsi"/>
          <w:sz w:val="22"/>
          <w:shd w:val="clear" w:color="auto" w:fill="FFFFFF"/>
        </w:rPr>
        <w:t>.edu</w:t>
      </w:r>
      <w:r>
        <w:rPr>
          <w:rStyle w:val="10"/>
          <w:rFonts w:asciiTheme="minorHAnsi" w:hAnsiTheme="minorHAnsi" w:cstheme="minorHAnsi"/>
          <w:sz w:val="22"/>
          <w:shd w:val="clear" w:color="auto" w:fill="FFFFFF"/>
        </w:rPr>
        <w:fldChar w:fldCharType="end"/>
      </w:r>
      <w:r>
        <w:rPr>
          <w:rFonts w:hint="eastAsia" w:asciiTheme="minorHAnsi" w:hAnsiTheme="minorHAnsi" w:cstheme="minorHAnsi"/>
          <w:sz w:val="22"/>
          <w:shd w:val="clear" w:color="auto" w:fill="FFFFFF"/>
        </w:rPr>
        <w:t>。</w:t>
      </w:r>
    </w:p>
    <w:p>
      <w:pPr>
        <w:widowControl/>
        <w:spacing w:line="360" w:lineRule="auto"/>
        <w:jc w:val="left"/>
        <w:rPr>
          <w:rFonts w:ascii="宋体" w:hAnsi="宋体" w:cs="宋体"/>
          <w:b/>
          <w:bCs/>
          <w:kern w:val="0"/>
          <w:sz w:val="22"/>
        </w:rPr>
      </w:pPr>
    </w:p>
    <w:p>
      <w:pPr>
        <w:pStyle w:val="16"/>
        <w:widowControl/>
        <w:numPr>
          <w:ilvl w:val="0"/>
          <w:numId w:val="8"/>
        </w:numPr>
        <w:spacing w:line="360" w:lineRule="auto"/>
        <w:ind w:firstLineChars="0"/>
        <w:jc w:val="left"/>
        <w:rPr>
          <w:rFonts w:ascii="宋体" w:hAnsi="宋体" w:cs="宋体"/>
          <w:kern w:val="0"/>
          <w:sz w:val="22"/>
        </w:rPr>
      </w:pPr>
      <w:r>
        <w:rPr>
          <w:rFonts w:hint="eastAsia" w:ascii="宋体" w:hAnsi="宋体" w:cs="宋体"/>
          <w:b/>
          <w:bCs/>
          <w:kern w:val="0"/>
          <w:sz w:val="22"/>
        </w:rPr>
        <w:t>项目</w:t>
      </w:r>
      <w:r>
        <w:rPr>
          <w:rFonts w:ascii="宋体" w:hAnsi="宋体" w:cs="宋体"/>
          <w:b/>
          <w:bCs/>
          <w:kern w:val="0"/>
          <w:sz w:val="22"/>
        </w:rPr>
        <w:t>时间、地点</w:t>
      </w:r>
    </w:p>
    <w:p>
      <w:pPr>
        <w:pStyle w:val="16"/>
        <w:numPr>
          <w:ilvl w:val="1"/>
          <w:numId w:val="8"/>
        </w:numPr>
        <w:spacing w:line="360" w:lineRule="auto"/>
        <w:ind w:firstLineChars="0"/>
        <w:rPr>
          <w:sz w:val="22"/>
        </w:rPr>
      </w:pPr>
      <w:r>
        <w:rPr>
          <w:rFonts w:hint="eastAsia"/>
          <w:sz w:val="22"/>
        </w:rPr>
        <w:t>项目时间：</w:t>
      </w:r>
      <w:r>
        <w:rPr>
          <w:rFonts w:asciiTheme="minorHAnsi" w:hAnsiTheme="minorHAnsi" w:cstheme="minorHAnsi"/>
          <w:sz w:val="22"/>
        </w:rPr>
        <w:t>201</w:t>
      </w:r>
      <w:r>
        <w:rPr>
          <w:rFonts w:hint="eastAsia" w:asciiTheme="minorHAnsi" w:hAnsiTheme="minorHAnsi" w:cstheme="minorHAnsi"/>
          <w:sz w:val="22"/>
        </w:rPr>
        <w:t>7</w:t>
      </w:r>
      <w:r>
        <w:rPr>
          <w:rFonts w:asciiTheme="minorHAnsi" w:hAnsiTheme="minorHAnsi" w:cstheme="minorHAnsi"/>
          <w:sz w:val="22"/>
        </w:rPr>
        <w:t>年</w:t>
      </w:r>
      <w:r>
        <w:rPr>
          <w:rFonts w:hint="eastAsia" w:asciiTheme="minorHAnsi" w:hAnsiTheme="minorHAnsi" w:cstheme="minorHAnsi"/>
          <w:sz w:val="22"/>
        </w:rPr>
        <w:t>7</w:t>
      </w:r>
      <w:r>
        <w:rPr>
          <w:rFonts w:asciiTheme="minorHAnsi" w:hAnsiTheme="minorHAnsi" w:cstheme="minorHAnsi"/>
          <w:sz w:val="22"/>
        </w:rPr>
        <w:t>月</w:t>
      </w:r>
      <w:r>
        <w:rPr>
          <w:rFonts w:hint="eastAsia" w:asciiTheme="minorHAnsi" w:hAnsiTheme="minorHAnsi" w:cstheme="minorHAnsi"/>
          <w:sz w:val="22"/>
        </w:rPr>
        <w:t>31</w:t>
      </w:r>
      <w:r>
        <w:rPr>
          <w:rFonts w:asciiTheme="minorHAnsi" w:hAnsiTheme="minorHAnsi" w:cstheme="minorHAnsi"/>
          <w:sz w:val="22"/>
        </w:rPr>
        <w:t>日至201</w:t>
      </w:r>
      <w:r>
        <w:rPr>
          <w:rFonts w:hint="eastAsia" w:asciiTheme="minorHAnsi" w:hAnsiTheme="minorHAnsi" w:cstheme="minorHAnsi"/>
          <w:sz w:val="22"/>
        </w:rPr>
        <w:t>8</w:t>
      </w:r>
      <w:r>
        <w:rPr>
          <w:rFonts w:asciiTheme="minorHAnsi" w:hAnsiTheme="minorHAnsi" w:cstheme="minorHAnsi"/>
          <w:sz w:val="22"/>
        </w:rPr>
        <w:t>年</w:t>
      </w:r>
      <w:r>
        <w:rPr>
          <w:rFonts w:hint="eastAsia" w:asciiTheme="minorHAnsi" w:hAnsiTheme="minorHAnsi" w:cstheme="minorHAnsi"/>
          <w:sz w:val="22"/>
        </w:rPr>
        <w:t>6</w:t>
      </w:r>
      <w:r>
        <w:rPr>
          <w:rFonts w:asciiTheme="minorHAnsi" w:hAnsiTheme="minorHAnsi" w:cstheme="minorHAnsi"/>
          <w:sz w:val="22"/>
        </w:rPr>
        <w:t>月</w:t>
      </w:r>
      <w:r>
        <w:rPr>
          <w:rFonts w:hint="eastAsia" w:asciiTheme="minorHAnsi" w:hAnsiTheme="minorHAnsi" w:cstheme="minorHAnsi"/>
          <w:sz w:val="22"/>
        </w:rPr>
        <w:t>中旬</w:t>
      </w:r>
      <w:r>
        <w:rPr>
          <w:rFonts w:asciiTheme="minorHAnsi" w:hAnsiTheme="minorHAnsi" w:cstheme="minorHAnsi"/>
          <w:sz w:val="22"/>
        </w:rPr>
        <w:t xml:space="preserve"> </w:t>
      </w:r>
    </w:p>
    <w:p>
      <w:pPr>
        <w:spacing w:line="360" w:lineRule="auto"/>
        <w:ind w:left="420"/>
        <w:rPr>
          <w:sz w:val="22"/>
        </w:rPr>
      </w:pPr>
      <w:r>
        <w:rPr>
          <w:rFonts w:hint="eastAsia"/>
          <w:sz w:val="22"/>
        </w:rPr>
        <w:t>2）项目</w:t>
      </w:r>
      <w:r>
        <w:rPr>
          <w:sz w:val="22"/>
        </w:rPr>
        <w:t>地点：美国加州大学</w:t>
      </w:r>
      <w:r>
        <w:rPr>
          <w:rFonts w:hint="eastAsia"/>
          <w:sz w:val="22"/>
        </w:rPr>
        <w:t>河滨分校，美国加利福尼亚州河滨市</w:t>
      </w:r>
    </w:p>
    <w:p>
      <w:pPr>
        <w:widowControl/>
        <w:spacing w:line="360" w:lineRule="auto"/>
        <w:jc w:val="left"/>
        <w:rPr>
          <w:rFonts w:ascii="宋体" w:hAnsi="宋体" w:cs="宋体"/>
          <w:kern w:val="0"/>
          <w:sz w:val="22"/>
        </w:rPr>
      </w:pPr>
    </w:p>
    <w:p>
      <w:pPr>
        <w:widowControl/>
        <w:spacing w:line="360" w:lineRule="auto"/>
        <w:jc w:val="left"/>
        <w:rPr>
          <w:rFonts w:asciiTheme="minorHAnsi" w:hAnsiTheme="minorHAnsi" w:cstheme="minorHAnsi"/>
          <w:kern w:val="0"/>
          <w:sz w:val="22"/>
        </w:rPr>
      </w:pPr>
      <w:r>
        <w:rPr>
          <w:rFonts w:asciiTheme="minorHAnsi" w:hAnsiTheme="minorHAnsi" w:cstheme="minorHAnsi"/>
          <w:b/>
          <w:bCs/>
          <w:kern w:val="0"/>
          <w:sz w:val="22"/>
        </w:rPr>
        <w:t>3、项目形式、内容</w:t>
      </w:r>
    </w:p>
    <w:p>
      <w:pPr>
        <w:widowControl/>
        <w:spacing w:line="360" w:lineRule="auto"/>
        <w:ind w:firstLine="420"/>
        <w:jc w:val="left"/>
        <w:rPr>
          <w:rFonts w:ascii="宋体" w:hAnsi="宋体" w:cs="宋体"/>
          <w:kern w:val="0"/>
          <w:sz w:val="22"/>
        </w:rPr>
      </w:pPr>
      <w:r>
        <w:rPr>
          <w:rFonts w:hint="eastAsia" w:asciiTheme="minorHAnsi" w:hAnsiTheme="minorHAnsi" w:cstheme="minorHAnsi"/>
          <w:b/>
          <w:kern w:val="0"/>
          <w:sz w:val="22"/>
          <w:u w:val="single"/>
        </w:rPr>
        <w:t>工程</w:t>
      </w:r>
      <w:r>
        <w:rPr>
          <w:rFonts w:asciiTheme="minorHAnsi" w:hAnsiTheme="minorHAnsi" w:cstheme="minorHAnsi"/>
          <w:b/>
          <w:kern w:val="0"/>
          <w:sz w:val="22"/>
          <w:u w:val="single"/>
        </w:rPr>
        <w:t xml:space="preserve"> 3+1+</w:t>
      </w:r>
      <w:r>
        <w:rPr>
          <w:rFonts w:hint="eastAsia" w:asciiTheme="minorHAnsi" w:hAnsiTheme="minorHAnsi" w:cstheme="minorHAnsi"/>
          <w:b/>
          <w:kern w:val="0"/>
          <w:sz w:val="22"/>
          <w:u w:val="single"/>
        </w:rPr>
        <w:t>（</w:t>
      </w:r>
      <w:r>
        <w:rPr>
          <w:rFonts w:asciiTheme="minorHAnsi" w:hAnsiTheme="minorHAnsi" w:cstheme="minorHAnsi"/>
          <w:b/>
          <w:kern w:val="0"/>
          <w:sz w:val="22"/>
          <w:u w:val="single"/>
        </w:rPr>
        <w:t>硕博</w:t>
      </w:r>
      <w:r>
        <w:rPr>
          <w:rFonts w:hint="eastAsia" w:asciiTheme="minorHAnsi" w:hAnsiTheme="minorHAnsi" w:cstheme="minorHAnsi"/>
          <w:b/>
          <w:kern w:val="0"/>
          <w:sz w:val="22"/>
          <w:u w:val="single"/>
        </w:rPr>
        <w:t>）</w:t>
      </w:r>
      <w:r>
        <w:rPr>
          <w:rFonts w:asciiTheme="minorHAnsi" w:hAnsiTheme="minorHAnsi" w:cstheme="minorHAnsi"/>
          <w:kern w:val="0"/>
          <w:sz w:val="22"/>
        </w:rPr>
        <w:t>项目</w:t>
      </w:r>
      <w:r>
        <w:rPr>
          <w:rFonts w:hint="eastAsia" w:asciiTheme="minorHAnsi" w:hAnsiTheme="minorHAnsi" w:cstheme="minorHAnsi"/>
          <w:kern w:val="0"/>
          <w:sz w:val="22"/>
        </w:rPr>
        <w:t>面向</w:t>
      </w:r>
      <w:r>
        <w:rPr>
          <w:rFonts w:asciiTheme="minorHAnsi" w:hAnsiTheme="minorHAnsi" w:cstheme="minorHAnsi"/>
          <w:kern w:val="0"/>
          <w:sz w:val="22"/>
        </w:rPr>
        <w:t>本校已完成大学三年级、即将进入大四年级的工程类专业</w:t>
      </w:r>
      <w:r>
        <w:rPr>
          <w:rFonts w:hint="eastAsia" w:asciiTheme="minorHAnsi" w:hAnsiTheme="minorHAnsi" w:cstheme="minorHAnsi"/>
          <w:kern w:val="0"/>
          <w:sz w:val="22"/>
        </w:rPr>
        <w:t>优秀</w:t>
      </w:r>
      <w:r>
        <w:rPr>
          <w:rFonts w:asciiTheme="minorHAnsi" w:hAnsiTheme="minorHAnsi" w:cstheme="minorHAnsi"/>
          <w:kern w:val="0"/>
          <w:sz w:val="22"/>
        </w:rPr>
        <w:t>本科生，通过</w:t>
      </w:r>
      <w:r>
        <w:rPr>
          <w:rFonts w:hint="eastAsia" w:asciiTheme="minorHAnsi" w:hAnsiTheme="minorHAnsi" w:cstheme="minorHAnsi"/>
          <w:kern w:val="0"/>
          <w:sz w:val="22"/>
        </w:rPr>
        <w:t>选拔后</w:t>
      </w:r>
      <w:r>
        <w:rPr>
          <w:rFonts w:hint="eastAsia" w:ascii="宋体" w:hAnsi="宋体" w:cs="宋体"/>
          <w:kern w:val="0"/>
          <w:sz w:val="22"/>
        </w:rPr>
        <w:t>前往加州大学河滨分校交流学习一学年。该项目由“学术预备课程”、“专业课程学习”及“本科毕业设计”三部分组成。为期六周的学术预备课程帮助学生强化工程英语并准备</w:t>
      </w:r>
      <w:r>
        <w:rPr>
          <w:rFonts w:cs="宋体" w:asciiTheme="minorHAnsi" w:hAnsiTheme="minorHAnsi"/>
          <w:kern w:val="0"/>
          <w:sz w:val="22"/>
        </w:rPr>
        <w:t>GRE</w:t>
      </w:r>
      <w:r>
        <w:rPr>
          <w:rFonts w:hint="eastAsia" w:ascii="宋体" w:hAnsi="宋体" w:cs="宋体"/>
          <w:kern w:val="0"/>
          <w:sz w:val="22"/>
        </w:rPr>
        <w:t>考试；专业课学习期间，学生可选修本科高年级的专业课程，符合条件的学生还可以选修研究生阶段的课程；在毕业设计阶段，项目学生在教授的指导下开展并完成毕业设计，进入实验室开展研究。项目学生在加州大学河滨分校完成的毕业设计可等同于本校的毕业设计。项目结束后，参加项目学生可以申请伯恩斯工程学院的</w:t>
      </w:r>
      <w:r>
        <w:rPr>
          <w:rFonts w:hint="eastAsia" w:ascii="宋体" w:hAnsi="宋体" w:cs="宋体"/>
          <w:b/>
          <w:kern w:val="0"/>
          <w:sz w:val="22"/>
        </w:rPr>
        <w:t>全奖硕博连读</w:t>
      </w:r>
      <w:r>
        <w:rPr>
          <w:rFonts w:hint="eastAsia" w:ascii="宋体" w:hAnsi="宋体" w:cs="宋体"/>
          <w:kern w:val="0"/>
          <w:sz w:val="22"/>
        </w:rPr>
        <w:t>，如学生愿意申请美国其他名校工程学院的硕士或硕博项目，伯恩斯工程学院也会给予学生推荐和指导。</w:t>
      </w:r>
    </w:p>
    <w:p>
      <w:pPr>
        <w:pStyle w:val="16"/>
        <w:widowControl/>
        <w:spacing w:line="360" w:lineRule="auto"/>
        <w:ind w:left="420" w:firstLine="0" w:firstLineChars="0"/>
        <w:jc w:val="left"/>
        <w:rPr>
          <w:rFonts w:asciiTheme="minorHAnsi" w:hAnsiTheme="minorHAnsi" w:cstheme="minorHAnsi"/>
          <w:b/>
          <w:kern w:val="0"/>
          <w:sz w:val="22"/>
        </w:rPr>
      </w:pPr>
      <w:r>
        <w:rPr>
          <w:rFonts w:asciiTheme="minorHAnsi" w:hAnsiTheme="minorHAnsi" w:cstheme="minorHAnsi"/>
          <w:b/>
          <w:kern w:val="0"/>
          <w:sz w:val="22"/>
        </w:rPr>
        <w:t>1）在BCOE大四</w:t>
      </w:r>
      <w:r>
        <w:rPr>
          <w:rFonts w:hint="eastAsia" w:asciiTheme="minorHAnsi" w:hAnsiTheme="minorHAnsi" w:cstheme="minorHAnsi"/>
          <w:b/>
          <w:kern w:val="0"/>
          <w:sz w:val="22"/>
        </w:rPr>
        <w:t>需</w:t>
      </w:r>
      <w:r>
        <w:rPr>
          <w:rFonts w:asciiTheme="minorHAnsi" w:hAnsiTheme="minorHAnsi" w:cstheme="minorHAnsi"/>
          <w:b/>
          <w:kern w:val="0"/>
          <w:sz w:val="22"/>
        </w:rPr>
        <w:t>完成毕业设计</w:t>
      </w:r>
      <w:r>
        <w:rPr>
          <w:rFonts w:hint="eastAsia" w:asciiTheme="minorHAnsi" w:hAnsiTheme="minorHAnsi" w:cstheme="minorHAnsi"/>
          <w:b/>
          <w:kern w:val="0"/>
          <w:sz w:val="22"/>
        </w:rPr>
        <w:t>、</w:t>
      </w:r>
      <w:r>
        <w:rPr>
          <w:rFonts w:asciiTheme="minorHAnsi" w:hAnsiTheme="minorHAnsi" w:cstheme="minorHAnsi"/>
          <w:b/>
          <w:kern w:val="0"/>
          <w:sz w:val="22"/>
        </w:rPr>
        <w:t>高年级课程学习</w:t>
      </w:r>
      <w:r>
        <w:rPr>
          <w:rFonts w:hint="eastAsia" w:asciiTheme="minorHAnsi" w:hAnsiTheme="minorHAnsi" w:cstheme="minorHAnsi"/>
          <w:b/>
          <w:kern w:val="0"/>
          <w:sz w:val="22"/>
        </w:rPr>
        <w:t>，</w:t>
      </w:r>
      <w:r>
        <w:rPr>
          <w:rFonts w:asciiTheme="minorHAnsi" w:hAnsiTheme="minorHAnsi" w:cstheme="minorHAnsi"/>
          <w:b/>
          <w:kern w:val="0"/>
          <w:sz w:val="22"/>
        </w:rPr>
        <w:t>并进入实验室开展研究</w:t>
      </w:r>
      <w:r>
        <w:rPr>
          <w:rFonts w:hint="eastAsia" w:asciiTheme="minorHAnsi" w:hAnsiTheme="minorHAnsi" w:cstheme="minorHAnsi"/>
          <w:b/>
          <w:kern w:val="0"/>
          <w:sz w:val="22"/>
        </w:rPr>
        <w:t>，共计36个学分：</w:t>
      </w:r>
    </w:p>
    <w:p>
      <w:pPr>
        <w:pStyle w:val="16"/>
        <w:widowControl/>
        <w:numPr>
          <w:ilvl w:val="0"/>
          <w:numId w:val="9"/>
        </w:numPr>
        <w:spacing w:line="360" w:lineRule="auto"/>
        <w:ind w:firstLineChars="0"/>
        <w:jc w:val="left"/>
        <w:rPr>
          <w:rFonts w:ascii="宋体" w:hAnsi="宋体" w:cs="宋体"/>
          <w:kern w:val="0"/>
          <w:sz w:val="22"/>
        </w:rPr>
      </w:pPr>
      <w:r>
        <w:rPr>
          <w:rFonts w:hint="eastAsia" w:ascii="宋体" w:hAnsi="宋体" w:cs="宋体"/>
          <w:kern w:val="0"/>
          <w:sz w:val="22"/>
        </w:rPr>
        <w:t>在美国教授的指导下与工程学院的美国本土或国际学生共同完成本科毕业设计与实施，很多毕业设计项目都是由美国工业/工程公司参与的真实项目。毕业设计占</w:t>
      </w:r>
      <w:r>
        <w:rPr>
          <w:rFonts w:cs="宋体" w:asciiTheme="minorHAnsi" w:hAnsiTheme="minorHAnsi"/>
          <w:kern w:val="0"/>
          <w:sz w:val="22"/>
        </w:rPr>
        <w:t>8个学分（计算机科学专业的毕业设计为4学分）</w:t>
      </w:r>
      <w:r>
        <w:rPr>
          <w:rFonts w:hint="eastAsia" w:ascii="宋体" w:hAnsi="宋体" w:cs="宋体"/>
          <w:kern w:val="0"/>
          <w:sz w:val="22"/>
        </w:rPr>
        <w:t>；</w:t>
      </w:r>
    </w:p>
    <w:p>
      <w:pPr>
        <w:pStyle w:val="16"/>
        <w:widowControl/>
        <w:numPr>
          <w:ilvl w:val="0"/>
          <w:numId w:val="9"/>
        </w:numPr>
        <w:spacing w:line="360" w:lineRule="auto"/>
        <w:ind w:firstLineChars="0"/>
        <w:jc w:val="left"/>
        <w:rPr>
          <w:rFonts w:ascii="宋体" w:hAnsi="宋体" w:cs="宋体"/>
          <w:kern w:val="0"/>
          <w:sz w:val="22"/>
        </w:rPr>
      </w:pPr>
      <w:r>
        <w:rPr>
          <w:rFonts w:hint="eastAsia" w:asciiTheme="minorHAnsi" w:hAnsiTheme="minorHAnsi" w:cstheme="minorHAnsi"/>
          <w:kern w:val="0"/>
          <w:sz w:val="22"/>
        </w:rPr>
        <w:t>修读</w:t>
      </w:r>
      <w:r>
        <w:rPr>
          <w:rFonts w:hint="eastAsia" w:ascii="宋体" w:hAnsi="宋体" w:cs="宋体"/>
          <w:kern w:val="0"/>
          <w:sz w:val="22"/>
        </w:rPr>
        <w:t>美国高年级或研究生工程专业课程，与</w:t>
      </w:r>
      <w:r>
        <w:rPr>
          <w:rFonts w:cs="宋体" w:asciiTheme="minorHAnsi" w:hAnsiTheme="minorHAnsi"/>
          <w:kern w:val="0"/>
          <w:sz w:val="22"/>
        </w:rPr>
        <w:t>BCOE</w:t>
      </w:r>
      <w:r>
        <w:rPr>
          <w:rFonts w:hint="eastAsia" w:ascii="宋体" w:hAnsi="宋体" w:cs="宋体"/>
          <w:kern w:val="0"/>
          <w:sz w:val="22"/>
        </w:rPr>
        <w:t>的学位学生同班学习，同等待遇，同等强度；学生每学期必须修读至少</w:t>
      </w:r>
      <w:r>
        <w:rPr>
          <w:rFonts w:cs="宋体" w:asciiTheme="minorHAnsi" w:hAnsiTheme="minorHAnsi"/>
          <w:kern w:val="0"/>
          <w:sz w:val="22"/>
        </w:rPr>
        <w:t>12</w:t>
      </w:r>
      <w:r>
        <w:rPr>
          <w:rFonts w:hint="eastAsia" w:ascii="宋体" w:hAnsi="宋体" w:cs="宋体"/>
          <w:kern w:val="0"/>
          <w:sz w:val="22"/>
        </w:rPr>
        <w:t>个学分，相当于</w:t>
      </w:r>
      <w:r>
        <w:rPr>
          <w:rFonts w:cs="宋体" w:asciiTheme="minorHAnsi" w:hAnsiTheme="minorHAnsi"/>
          <w:kern w:val="0"/>
          <w:sz w:val="22"/>
        </w:rPr>
        <w:t>3-4</w:t>
      </w:r>
      <w:r>
        <w:rPr>
          <w:rFonts w:hint="eastAsia" w:ascii="宋体" w:hAnsi="宋体" w:cs="宋体"/>
          <w:kern w:val="0"/>
          <w:sz w:val="22"/>
        </w:rPr>
        <w:t>门课；</w:t>
      </w:r>
    </w:p>
    <w:p>
      <w:pPr>
        <w:pStyle w:val="16"/>
        <w:widowControl/>
        <w:numPr>
          <w:ilvl w:val="0"/>
          <w:numId w:val="9"/>
        </w:numPr>
        <w:spacing w:line="360" w:lineRule="auto"/>
        <w:ind w:firstLineChars="0"/>
        <w:jc w:val="left"/>
        <w:rPr>
          <w:rFonts w:ascii="宋体" w:hAnsi="宋体" w:cs="宋体"/>
          <w:kern w:val="0"/>
          <w:sz w:val="22"/>
        </w:rPr>
      </w:pPr>
      <w:r>
        <w:rPr>
          <w:rFonts w:hint="eastAsia" w:ascii="宋体" w:hAnsi="宋体" w:cs="宋体"/>
          <w:kern w:val="0"/>
          <w:sz w:val="22"/>
        </w:rPr>
        <w:t>符合条件的学生在大四阶段可选修研究生课程，如继续在</w:t>
      </w:r>
      <w:r>
        <w:rPr>
          <w:rFonts w:cs="宋体" w:asciiTheme="minorHAnsi" w:hAnsiTheme="minorHAnsi"/>
          <w:kern w:val="0"/>
          <w:sz w:val="22"/>
        </w:rPr>
        <w:t>BCOE</w:t>
      </w:r>
      <w:r>
        <w:rPr>
          <w:rFonts w:hint="eastAsia" w:ascii="宋体" w:hAnsi="宋体" w:cs="宋体"/>
          <w:kern w:val="0"/>
          <w:sz w:val="22"/>
        </w:rPr>
        <w:t>读硕博课程，本科阶段已修的研究生课程学分可以转入研究生学分；</w:t>
      </w:r>
    </w:p>
    <w:p>
      <w:pPr>
        <w:pStyle w:val="16"/>
        <w:widowControl/>
        <w:numPr>
          <w:ilvl w:val="0"/>
          <w:numId w:val="9"/>
        </w:numPr>
        <w:spacing w:line="360" w:lineRule="auto"/>
        <w:ind w:firstLineChars="0"/>
        <w:jc w:val="left"/>
        <w:rPr>
          <w:rFonts w:ascii="宋体" w:hAnsi="宋体" w:cs="宋体"/>
          <w:kern w:val="0"/>
          <w:sz w:val="22"/>
        </w:rPr>
      </w:pPr>
      <w:r>
        <w:rPr>
          <w:rFonts w:hint="eastAsia" w:ascii="宋体" w:hAnsi="宋体" w:cs="宋体"/>
          <w:kern w:val="0"/>
          <w:sz w:val="22"/>
        </w:rPr>
        <w:t>特别设计的工程英语课程，帮助项目学生强化专业英语，熟悉美国大学对学术写作的要求，尽快融入美国学习和研究环境。</w:t>
      </w:r>
    </w:p>
    <w:p>
      <w:pPr>
        <w:pStyle w:val="16"/>
        <w:widowControl/>
        <w:numPr>
          <w:ilvl w:val="0"/>
          <w:numId w:val="9"/>
        </w:numPr>
        <w:spacing w:line="360" w:lineRule="auto"/>
        <w:ind w:firstLineChars="0"/>
        <w:jc w:val="left"/>
        <w:rPr>
          <w:rFonts w:ascii="宋体" w:hAnsi="宋体" w:cs="宋体"/>
          <w:kern w:val="0"/>
          <w:sz w:val="22"/>
        </w:rPr>
      </w:pPr>
      <w:r>
        <w:rPr>
          <w:rFonts w:hint="eastAsia" w:ascii="宋体" w:hAnsi="宋体" w:cs="宋体"/>
          <w:kern w:val="0"/>
          <w:sz w:val="22"/>
        </w:rPr>
        <w:t>优先安排本项目学生进入实验室工作，参与世界级教授的最新研究项目。</w:t>
      </w:r>
    </w:p>
    <w:p>
      <w:pPr>
        <w:pStyle w:val="16"/>
        <w:widowControl/>
        <w:spacing w:line="360" w:lineRule="auto"/>
        <w:ind w:left="420" w:firstLine="0" w:firstLineChars="0"/>
        <w:jc w:val="left"/>
        <w:rPr>
          <w:rFonts w:asciiTheme="minorHAnsi" w:hAnsiTheme="minorHAnsi" w:cstheme="minorHAnsi"/>
          <w:b/>
          <w:kern w:val="0"/>
          <w:sz w:val="22"/>
        </w:rPr>
      </w:pPr>
      <w:r>
        <w:rPr>
          <w:rFonts w:asciiTheme="minorHAnsi" w:hAnsiTheme="minorHAnsi" w:cstheme="minorHAnsi"/>
          <w:b/>
          <w:kern w:val="0"/>
          <w:sz w:val="22"/>
        </w:rPr>
        <w:t>2）完成一年学习并通过考核后，可获得</w:t>
      </w:r>
    </w:p>
    <w:p>
      <w:pPr>
        <w:pStyle w:val="16"/>
        <w:widowControl/>
        <w:numPr>
          <w:ilvl w:val="0"/>
          <w:numId w:val="10"/>
        </w:numPr>
        <w:spacing w:line="360" w:lineRule="auto"/>
        <w:ind w:firstLineChars="0"/>
        <w:jc w:val="left"/>
        <w:rPr>
          <w:rFonts w:ascii="宋体" w:hAnsi="宋体" w:cs="宋体"/>
          <w:kern w:val="0"/>
          <w:sz w:val="22"/>
        </w:rPr>
      </w:pPr>
      <w:r>
        <w:rPr>
          <w:rFonts w:hint="eastAsia" w:ascii="宋体" w:hAnsi="宋体" w:cs="宋体"/>
          <w:kern w:val="0"/>
          <w:sz w:val="22"/>
        </w:rPr>
        <w:t>美国顶级工程学院的毕业设计和成绩单；</w:t>
      </w:r>
    </w:p>
    <w:p>
      <w:pPr>
        <w:pStyle w:val="16"/>
        <w:widowControl/>
        <w:numPr>
          <w:ilvl w:val="0"/>
          <w:numId w:val="10"/>
        </w:numPr>
        <w:spacing w:line="360" w:lineRule="auto"/>
        <w:ind w:firstLineChars="0"/>
        <w:jc w:val="left"/>
        <w:rPr>
          <w:rFonts w:ascii="宋体" w:hAnsi="宋体" w:cs="宋体"/>
          <w:kern w:val="0"/>
          <w:sz w:val="22"/>
        </w:rPr>
      </w:pPr>
      <w:r>
        <w:rPr>
          <w:rFonts w:hint="eastAsia" w:ascii="宋体" w:hAnsi="宋体" w:cs="宋体"/>
          <w:kern w:val="0"/>
          <w:sz w:val="22"/>
        </w:rPr>
        <w:t>美国顶级工程教授的推荐信（取决于学生表现）；</w:t>
      </w:r>
    </w:p>
    <w:p>
      <w:pPr>
        <w:pStyle w:val="16"/>
        <w:widowControl/>
        <w:numPr>
          <w:ilvl w:val="0"/>
          <w:numId w:val="10"/>
        </w:numPr>
        <w:spacing w:line="360" w:lineRule="auto"/>
        <w:ind w:firstLineChars="0"/>
        <w:jc w:val="left"/>
        <w:rPr>
          <w:rFonts w:ascii="宋体" w:hAnsi="宋体" w:cs="宋体"/>
          <w:kern w:val="0"/>
          <w:sz w:val="22"/>
        </w:rPr>
      </w:pPr>
      <w:r>
        <w:rPr>
          <w:rFonts w:hint="eastAsia" w:ascii="宋体" w:hAnsi="宋体" w:cs="宋体"/>
          <w:kern w:val="0"/>
          <w:sz w:val="22"/>
        </w:rPr>
        <w:t>高级工程专业证书。</w:t>
      </w:r>
    </w:p>
    <w:p>
      <w:pPr>
        <w:pStyle w:val="16"/>
        <w:widowControl/>
        <w:spacing w:line="360" w:lineRule="auto"/>
        <w:ind w:left="420" w:firstLine="0" w:firstLineChars="0"/>
        <w:jc w:val="left"/>
        <w:rPr>
          <w:rFonts w:asciiTheme="minorHAnsi" w:hAnsiTheme="minorHAnsi" w:cstheme="minorHAnsi"/>
          <w:b/>
          <w:kern w:val="0"/>
          <w:sz w:val="22"/>
        </w:rPr>
      </w:pPr>
      <w:r>
        <w:rPr>
          <w:rFonts w:asciiTheme="minorHAnsi" w:hAnsiTheme="minorHAnsi" w:cstheme="minorHAnsi"/>
          <w:b/>
          <w:kern w:val="0"/>
          <w:sz w:val="22"/>
        </w:rPr>
        <w:t>3）完成一年学习并符合相关要求的学生，可申请</w:t>
      </w:r>
    </w:p>
    <w:p>
      <w:pPr>
        <w:pStyle w:val="16"/>
        <w:widowControl/>
        <w:numPr>
          <w:ilvl w:val="0"/>
          <w:numId w:val="11"/>
        </w:numPr>
        <w:spacing w:line="360" w:lineRule="auto"/>
        <w:ind w:firstLineChars="0"/>
        <w:jc w:val="left"/>
        <w:rPr>
          <w:rFonts w:asciiTheme="minorHAnsi" w:hAnsiTheme="minorHAnsi" w:cstheme="minorHAnsi"/>
          <w:kern w:val="0"/>
          <w:sz w:val="22"/>
        </w:rPr>
      </w:pPr>
      <w:r>
        <w:rPr>
          <w:rFonts w:hint="eastAsia" w:ascii="宋体" w:hAnsi="宋体" w:cs="宋体"/>
          <w:kern w:val="0"/>
          <w:sz w:val="22"/>
        </w:rPr>
        <w:t>入读加州大学河滨分校</w:t>
      </w:r>
      <w:r>
        <w:rPr>
          <w:rFonts w:asciiTheme="minorHAnsi" w:hAnsiTheme="minorHAnsi" w:cstheme="minorHAnsi"/>
          <w:kern w:val="0"/>
          <w:sz w:val="22"/>
        </w:rPr>
        <w:t>BCOE硕博连读（</w:t>
      </w:r>
      <w:r>
        <w:rPr>
          <w:rFonts w:hint="eastAsia" w:asciiTheme="minorHAnsi" w:hAnsiTheme="minorHAnsi" w:cstheme="minorHAnsi"/>
          <w:kern w:val="0"/>
          <w:sz w:val="22"/>
        </w:rPr>
        <w:t>每年5万美元</w:t>
      </w:r>
      <w:r>
        <w:rPr>
          <w:rFonts w:asciiTheme="minorHAnsi" w:hAnsiTheme="minorHAnsi" w:cstheme="minorHAnsi"/>
          <w:kern w:val="0"/>
          <w:sz w:val="22"/>
        </w:rPr>
        <w:t>奖学金）；</w:t>
      </w:r>
    </w:p>
    <w:p>
      <w:pPr>
        <w:pStyle w:val="16"/>
        <w:widowControl/>
        <w:numPr>
          <w:ilvl w:val="0"/>
          <w:numId w:val="11"/>
        </w:numPr>
        <w:spacing w:line="360" w:lineRule="auto"/>
        <w:ind w:firstLineChars="0"/>
        <w:jc w:val="left"/>
        <w:rPr>
          <w:rFonts w:ascii="宋体" w:hAnsi="宋体" w:cs="宋体"/>
          <w:kern w:val="0"/>
          <w:sz w:val="22"/>
        </w:rPr>
      </w:pPr>
      <w:r>
        <w:rPr>
          <w:rFonts w:asciiTheme="minorHAnsi" w:hAnsiTheme="minorHAnsi" w:cstheme="minorHAnsi"/>
          <w:kern w:val="0"/>
          <w:sz w:val="22"/>
        </w:rPr>
        <w:t>入读加州大学河滨分校BCOE</w:t>
      </w:r>
      <w:r>
        <w:rPr>
          <w:rFonts w:hint="eastAsia" w:ascii="宋体" w:hAnsi="宋体" w:cs="宋体"/>
          <w:kern w:val="0"/>
          <w:sz w:val="22"/>
        </w:rPr>
        <w:t>硕士项目，可免修已获得的硕士课程学分；</w:t>
      </w:r>
    </w:p>
    <w:p>
      <w:pPr>
        <w:pStyle w:val="16"/>
        <w:widowControl/>
        <w:numPr>
          <w:ilvl w:val="0"/>
          <w:numId w:val="11"/>
        </w:numPr>
        <w:spacing w:line="360" w:lineRule="auto"/>
        <w:ind w:firstLineChars="0"/>
        <w:jc w:val="left"/>
        <w:rPr>
          <w:rFonts w:ascii="宋体" w:hAnsi="宋体" w:cs="宋体"/>
          <w:kern w:val="0"/>
          <w:sz w:val="22"/>
        </w:rPr>
      </w:pPr>
      <w:r>
        <w:rPr>
          <w:rFonts w:hint="eastAsia" w:ascii="宋体" w:hAnsi="宋体" w:cs="宋体"/>
          <w:kern w:val="0"/>
          <w:sz w:val="22"/>
        </w:rPr>
        <w:t>其他美国名校硕博连读；</w:t>
      </w:r>
    </w:p>
    <w:p>
      <w:pPr>
        <w:spacing w:line="360" w:lineRule="auto"/>
        <w:ind w:firstLine="480"/>
        <w:rPr>
          <w:rFonts w:ascii="宋体" w:hAnsi="宋体" w:cs="宋体"/>
          <w:kern w:val="0"/>
          <w:sz w:val="22"/>
        </w:rPr>
      </w:pPr>
      <w:r>
        <w:rPr>
          <w:rFonts w:hint="eastAsia" w:ascii="宋体" w:hAnsi="宋体" w:cs="宋体"/>
          <w:kern w:val="0"/>
          <w:sz w:val="22"/>
        </w:rPr>
        <w:t>在美带薪实习</w:t>
      </w:r>
      <w:r>
        <w:rPr>
          <w:rFonts w:asciiTheme="minorHAnsi" w:hAnsiTheme="minorHAnsi" w:cstheme="minorHAnsi"/>
          <w:kern w:val="0"/>
          <w:sz w:val="22"/>
        </w:rPr>
        <w:t>OPT</w:t>
      </w:r>
      <w:r>
        <w:rPr>
          <w:rFonts w:hint="eastAsia" w:ascii="宋体" w:hAnsi="宋体" w:cs="宋体"/>
          <w:kern w:val="0"/>
          <w:sz w:val="22"/>
        </w:rPr>
        <w:t>工作一年。</w:t>
      </w:r>
    </w:p>
    <w:p>
      <w:pPr>
        <w:widowControl/>
        <w:spacing w:line="360" w:lineRule="auto"/>
        <w:jc w:val="left"/>
        <w:rPr>
          <w:rFonts w:ascii="宋体" w:hAnsi="宋体" w:cs="宋体"/>
          <w:kern w:val="0"/>
          <w:sz w:val="22"/>
        </w:rPr>
      </w:pPr>
    </w:p>
    <w:p>
      <w:pPr>
        <w:widowControl/>
        <w:spacing w:line="360" w:lineRule="auto"/>
        <w:jc w:val="left"/>
        <w:rPr>
          <w:rFonts w:asciiTheme="minorHAnsi" w:hAnsiTheme="minorHAnsi" w:cstheme="minorHAnsi"/>
          <w:bCs/>
          <w:kern w:val="0"/>
          <w:sz w:val="22"/>
        </w:rPr>
      </w:pPr>
      <w:r>
        <w:rPr>
          <w:rFonts w:asciiTheme="minorHAnsi" w:hAnsiTheme="minorHAnsi" w:cstheme="minorHAnsi"/>
          <w:b/>
          <w:bCs/>
          <w:kern w:val="0"/>
          <w:sz w:val="22"/>
        </w:rPr>
        <w:t>4、</w:t>
      </w:r>
      <w:r>
        <w:rPr>
          <w:rFonts w:hint="eastAsia" w:asciiTheme="minorHAnsi" w:hAnsiTheme="minorHAnsi" w:cstheme="minorHAnsi"/>
          <w:b/>
          <w:bCs/>
          <w:kern w:val="0"/>
          <w:sz w:val="22"/>
        </w:rPr>
        <w:t xml:space="preserve"> 项目</w:t>
      </w:r>
      <w:r>
        <w:rPr>
          <w:rFonts w:asciiTheme="minorHAnsi" w:hAnsiTheme="minorHAnsi" w:cstheme="minorHAnsi"/>
          <w:b/>
          <w:bCs/>
          <w:kern w:val="0"/>
          <w:sz w:val="22"/>
        </w:rPr>
        <w:t>费用</w:t>
      </w:r>
      <w:r>
        <w:rPr>
          <w:rFonts w:hint="eastAsia" w:asciiTheme="minorHAnsi" w:hAnsiTheme="minorHAnsi" w:cstheme="minorHAnsi"/>
          <w:b/>
          <w:bCs/>
          <w:kern w:val="0"/>
          <w:sz w:val="22"/>
        </w:rPr>
        <w:t xml:space="preserve"> </w:t>
      </w:r>
      <w:r>
        <w:rPr>
          <w:rFonts w:asciiTheme="minorHAnsi" w:hAnsiTheme="minorHAnsi" w:cstheme="minorHAnsi"/>
          <w:bCs/>
          <w:kern w:val="0"/>
          <w:sz w:val="22"/>
        </w:rPr>
        <w:t>（参照201</w:t>
      </w:r>
      <w:r>
        <w:rPr>
          <w:rFonts w:hint="eastAsia" w:asciiTheme="minorHAnsi" w:hAnsiTheme="minorHAnsi" w:cstheme="minorHAnsi"/>
          <w:bCs/>
          <w:kern w:val="0"/>
          <w:sz w:val="22"/>
        </w:rPr>
        <w:t>6</w:t>
      </w:r>
      <w:r>
        <w:rPr>
          <w:rFonts w:asciiTheme="minorHAnsi" w:hAnsiTheme="minorHAnsi" w:cstheme="minorHAnsi"/>
          <w:bCs/>
          <w:kern w:val="0"/>
          <w:sz w:val="22"/>
        </w:rPr>
        <w:t>年费用标准，最终以</w:t>
      </w:r>
      <w:r>
        <w:rPr>
          <w:rFonts w:hint="eastAsia" w:asciiTheme="minorHAnsi" w:hAnsiTheme="minorHAnsi" w:cstheme="minorHAnsi"/>
          <w:bCs/>
          <w:kern w:val="0"/>
          <w:sz w:val="22"/>
        </w:rPr>
        <w:t>加州大学</w:t>
      </w:r>
      <w:r>
        <w:rPr>
          <w:rFonts w:asciiTheme="minorHAnsi" w:hAnsiTheme="minorHAnsi" w:cstheme="minorHAnsi"/>
          <w:bCs/>
          <w:kern w:val="0"/>
          <w:sz w:val="22"/>
        </w:rPr>
        <w:t>公布的</w:t>
      </w:r>
      <w:r>
        <w:rPr>
          <w:rFonts w:hint="eastAsia" w:asciiTheme="minorHAnsi" w:hAnsiTheme="minorHAnsi" w:cstheme="minorHAnsi"/>
          <w:bCs/>
          <w:kern w:val="0"/>
          <w:sz w:val="22"/>
        </w:rPr>
        <w:t>2016年</w:t>
      </w:r>
      <w:r>
        <w:rPr>
          <w:rFonts w:asciiTheme="minorHAnsi" w:hAnsiTheme="minorHAnsi" w:cstheme="minorHAnsi"/>
          <w:bCs/>
          <w:kern w:val="0"/>
          <w:sz w:val="22"/>
        </w:rPr>
        <w:t>数额为准）</w:t>
      </w:r>
    </w:p>
    <w:p>
      <w:pPr>
        <w:spacing w:line="360" w:lineRule="auto"/>
        <w:ind w:firstLine="440" w:firstLineChars="200"/>
        <w:rPr>
          <w:sz w:val="22"/>
        </w:rPr>
      </w:pPr>
      <w:r>
        <w:rPr>
          <w:rFonts w:hint="eastAsia" w:asciiTheme="minorHAnsi" w:hAnsiTheme="minorHAnsi" w:cstheme="minorHAnsi"/>
          <w:sz w:val="22"/>
        </w:rPr>
        <w:t>根据校际友好协议，加州大学河滨分校给予我校学生1万美元的学费减免，</w:t>
      </w:r>
      <w:r>
        <w:rPr>
          <w:rFonts w:asciiTheme="minorHAnsi" w:hAnsiTheme="minorHAnsi" w:cstheme="minorHAnsi"/>
          <w:sz w:val="22"/>
        </w:rPr>
        <w:t>3+1+（硕博）</w:t>
      </w:r>
      <w:r>
        <w:rPr>
          <w:rFonts w:hint="eastAsia" w:asciiTheme="minorHAnsi" w:hAnsiTheme="minorHAnsi" w:cstheme="minorHAnsi"/>
          <w:sz w:val="22"/>
        </w:rPr>
        <w:t>课程减免后的项目</w:t>
      </w:r>
      <w:r>
        <w:rPr>
          <w:rFonts w:asciiTheme="minorHAnsi" w:hAnsiTheme="minorHAnsi" w:cstheme="minorHAnsi"/>
          <w:sz w:val="22"/>
        </w:rPr>
        <w:t>费用约为：</w:t>
      </w:r>
      <w:r>
        <w:rPr>
          <w:rFonts w:hint="eastAsia" w:asciiTheme="minorHAnsi" w:hAnsiTheme="minorHAnsi" w:cstheme="minorHAnsi"/>
          <w:b/>
          <w:sz w:val="22"/>
        </w:rPr>
        <w:t>32</w:t>
      </w:r>
      <w:r>
        <w:rPr>
          <w:rFonts w:asciiTheme="minorHAnsi" w:hAnsiTheme="minorHAnsi" w:cstheme="minorHAnsi"/>
          <w:b/>
          <w:sz w:val="22"/>
        </w:rPr>
        <w:t>,000美元</w:t>
      </w:r>
      <w:r>
        <w:rPr>
          <w:rFonts w:asciiTheme="minorHAnsi" w:hAnsiTheme="minorHAnsi" w:cstheme="minorHAnsi"/>
          <w:sz w:val="22"/>
        </w:rPr>
        <w:t>（约合人民币</w:t>
      </w:r>
      <w:r>
        <w:rPr>
          <w:rFonts w:hint="eastAsia" w:asciiTheme="minorHAnsi" w:hAnsiTheme="minorHAnsi" w:cstheme="minorHAnsi"/>
          <w:sz w:val="22"/>
        </w:rPr>
        <w:t>210,0</w:t>
      </w:r>
      <w:r>
        <w:rPr>
          <w:rFonts w:asciiTheme="minorHAnsi" w:hAnsiTheme="minorHAnsi" w:cstheme="minorHAnsi"/>
          <w:sz w:val="22"/>
        </w:rPr>
        <w:t>00元）</w:t>
      </w:r>
      <w:r>
        <w:rPr>
          <w:rFonts w:hint="eastAsia"/>
          <w:sz w:val="22"/>
        </w:rPr>
        <w:t>。项目费用包括学杂费、在读期间</w:t>
      </w:r>
      <w:r>
        <w:rPr>
          <w:sz w:val="22"/>
        </w:rPr>
        <w:t>医疗保险</w:t>
      </w:r>
      <w:r>
        <w:rPr>
          <w:rFonts w:hint="eastAsia"/>
          <w:sz w:val="22"/>
        </w:rPr>
        <w:t>、及项目设计与管理费，不包括住宿费、生活费、机票以及硕博阶段的费用。</w:t>
      </w:r>
    </w:p>
    <w:p>
      <w:pPr>
        <w:spacing w:line="360" w:lineRule="auto"/>
        <w:ind w:firstLine="440" w:firstLineChars="200"/>
        <w:rPr>
          <w:rFonts w:ascii="宋体" w:hAnsi="宋体" w:cs="宋体"/>
          <w:kern w:val="0"/>
          <w:sz w:val="22"/>
        </w:rPr>
      </w:pPr>
    </w:p>
    <w:p>
      <w:pPr>
        <w:pStyle w:val="16"/>
        <w:widowControl/>
        <w:numPr>
          <w:ilvl w:val="0"/>
          <w:numId w:val="7"/>
        </w:numPr>
        <w:spacing w:line="360" w:lineRule="auto"/>
        <w:ind w:firstLineChars="0"/>
        <w:jc w:val="left"/>
        <w:rPr>
          <w:rFonts w:ascii="宋体" w:hAnsi="宋体" w:cs="宋体"/>
          <w:b/>
          <w:bCs/>
          <w:kern w:val="0"/>
          <w:sz w:val="22"/>
        </w:rPr>
      </w:pPr>
      <w:r>
        <w:rPr>
          <w:rFonts w:hint="eastAsia" w:ascii="宋体" w:hAnsi="宋体" w:cs="宋体"/>
          <w:b/>
          <w:bCs/>
          <w:kern w:val="0"/>
          <w:sz w:val="22"/>
        </w:rPr>
        <w:t>选拔</w:t>
      </w:r>
      <w:r>
        <w:rPr>
          <w:rFonts w:ascii="宋体" w:hAnsi="宋体" w:cs="宋体"/>
          <w:b/>
          <w:bCs/>
          <w:kern w:val="0"/>
          <w:sz w:val="22"/>
        </w:rPr>
        <w:t>名额和条件</w:t>
      </w:r>
    </w:p>
    <w:p>
      <w:pPr>
        <w:pStyle w:val="16"/>
        <w:numPr>
          <w:ilvl w:val="0"/>
          <w:numId w:val="12"/>
        </w:numPr>
        <w:spacing w:line="360" w:lineRule="auto"/>
        <w:ind w:firstLineChars="0"/>
        <w:rPr>
          <w:rFonts w:asciiTheme="minorHAnsi" w:hAnsiTheme="minorHAnsi" w:cstheme="minorHAnsi"/>
          <w:sz w:val="22"/>
        </w:rPr>
      </w:pPr>
      <w:r>
        <w:rPr>
          <w:rFonts w:asciiTheme="minorHAnsi" w:hAnsiTheme="minorHAnsi" w:cstheme="minorHAnsi"/>
          <w:sz w:val="22"/>
        </w:rPr>
        <w:t>本项目</w:t>
      </w:r>
      <w:r>
        <w:rPr>
          <w:rFonts w:hint="eastAsia" w:asciiTheme="minorHAnsi" w:hAnsiTheme="minorHAnsi" w:cstheme="minorHAnsi"/>
          <w:sz w:val="22"/>
        </w:rPr>
        <w:t>选拔名额为：</w:t>
      </w:r>
      <w:r>
        <w:rPr>
          <w:rFonts w:hint="eastAsia" w:asciiTheme="minorHAnsi" w:hAnsiTheme="minorHAnsi" w:cstheme="minorHAnsi"/>
          <w:b/>
          <w:sz w:val="22"/>
        </w:rPr>
        <w:t>4名</w:t>
      </w:r>
      <w:r>
        <w:rPr>
          <w:rFonts w:hint="eastAsia" w:asciiTheme="minorHAnsi" w:hAnsiTheme="minorHAnsi" w:cstheme="minorHAnsi"/>
          <w:sz w:val="22"/>
        </w:rPr>
        <w:t>，</w:t>
      </w:r>
      <w:r>
        <w:rPr>
          <w:rFonts w:asciiTheme="minorHAnsi" w:hAnsiTheme="minorHAnsi" w:cstheme="minorHAnsi"/>
          <w:sz w:val="22"/>
        </w:rPr>
        <w:t>接受具有如下</w:t>
      </w:r>
      <w:r>
        <w:rPr>
          <w:rFonts w:hint="eastAsia" w:asciiTheme="minorHAnsi" w:hAnsiTheme="minorHAnsi" w:cstheme="minorHAnsi"/>
          <w:sz w:val="22"/>
        </w:rPr>
        <w:t>6</w:t>
      </w:r>
      <w:r>
        <w:rPr>
          <w:rFonts w:asciiTheme="minorHAnsi" w:hAnsiTheme="minorHAnsi" w:cstheme="minorHAnsi"/>
          <w:sz w:val="22"/>
        </w:rPr>
        <w:t>个专业大类背景的</w:t>
      </w:r>
      <w:r>
        <w:rPr>
          <w:rFonts w:hint="eastAsia"/>
          <w:sz w:val="22"/>
        </w:rPr>
        <w:t>我校统招工程类大三年级本科生</w:t>
      </w:r>
      <w:r>
        <w:rPr>
          <w:rFonts w:asciiTheme="minorHAnsi" w:hAnsiTheme="minorHAnsi" w:cstheme="minorHAnsi"/>
          <w:sz w:val="22"/>
        </w:rPr>
        <w:t>申请</w:t>
      </w:r>
      <w:r>
        <w:rPr>
          <w:rFonts w:hint="eastAsia" w:asciiTheme="minorHAnsi" w:hAnsiTheme="minorHAnsi" w:cstheme="minorHAnsi"/>
          <w:sz w:val="22"/>
        </w:rPr>
        <w:t>，</w:t>
      </w:r>
      <w:r>
        <w:rPr>
          <w:rFonts w:asciiTheme="minorHAnsi" w:hAnsiTheme="minorHAnsi" w:cstheme="minorHAnsi"/>
          <w:sz w:val="22"/>
        </w:rPr>
        <w:t xml:space="preserve"> </w:t>
      </w:r>
    </w:p>
    <w:p>
      <w:pPr>
        <w:pStyle w:val="16"/>
        <w:numPr>
          <w:ilvl w:val="0"/>
          <w:numId w:val="13"/>
        </w:numPr>
        <w:spacing w:line="360" w:lineRule="auto"/>
        <w:ind w:firstLineChars="0"/>
        <w:rPr>
          <w:rFonts w:asciiTheme="minorHAnsi" w:hAnsiTheme="minorHAnsi" w:cstheme="minorHAnsi"/>
          <w:sz w:val="22"/>
        </w:rPr>
      </w:pPr>
      <w:r>
        <w:rPr>
          <w:rFonts w:hint="eastAsia" w:asciiTheme="minorHAnsi" w:hAnsiTheme="minorHAnsi" w:cstheme="minorHAnsi"/>
          <w:sz w:val="22"/>
        </w:rPr>
        <w:t xml:space="preserve">生物工程类 </w:t>
      </w:r>
    </w:p>
    <w:p>
      <w:pPr>
        <w:pStyle w:val="16"/>
        <w:numPr>
          <w:ilvl w:val="0"/>
          <w:numId w:val="13"/>
        </w:numPr>
        <w:spacing w:line="360" w:lineRule="auto"/>
        <w:ind w:firstLineChars="0"/>
        <w:rPr>
          <w:rFonts w:asciiTheme="minorHAnsi" w:hAnsiTheme="minorHAnsi" w:cstheme="minorHAnsi"/>
          <w:sz w:val="22"/>
        </w:rPr>
      </w:pPr>
      <w:r>
        <w:rPr>
          <w:rFonts w:hint="eastAsia" w:asciiTheme="minorHAnsi" w:hAnsiTheme="minorHAnsi" w:cstheme="minorHAnsi"/>
          <w:sz w:val="22"/>
        </w:rPr>
        <w:t xml:space="preserve">化学与环境工程类 </w:t>
      </w:r>
    </w:p>
    <w:p>
      <w:pPr>
        <w:pStyle w:val="16"/>
        <w:numPr>
          <w:ilvl w:val="0"/>
          <w:numId w:val="13"/>
        </w:numPr>
        <w:spacing w:line="360" w:lineRule="auto"/>
        <w:ind w:firstLineChars="0"/>
        <w:rPr>
          <w:rFonts w:asciiTheme="minorHAnsi" w:hAnsiTheme="minorHAnsi" w:cstheme="minorHAnsi"/>
          <w:sz w:val="22"/>
        </w:rPr>
      </w:pPr>
      <w:r>
        <w:rPr>
          <w:rFonts w:hint="eastAsia" w:asciiTheme="minorHAnsi" w:hAnsiTheme="minorHAnsi" w:cstheme="minorHAnsi"/>
          <w:sz w:val="22"/>
        </w:rPr>
        <w:t xml:space="preserve">计算机科学与工程类 </w:t>
      </w:r>
    </w:p>
    <w:p>
      <w:pPr>
        <w:pStyle w:val="16"/>
        <w:numPr>
          <w:ilvl w:val="0"/>
          <w:numId w:val="13"/>
        </w:numPr>
        <w:spacing w:line="360" w:lineRule="auto"/>
        <w:ind w:firstLineChars="0"/>
        <w:rPr>
          <w:rFonts w:asciiTheme="minorHAnsi" w:hAnsiTheme="minorHAnsi" w:cstheme="minorHAnsi"/>
          <w:sz w:val="22"/>
        </w:rPr>
      </w:pPr>
      <w:r>
        <w:rPr>
          <w:rFonts w:hint="eastAsia" w:asciiTheme="minorHAnsi" w:hAnsiTheme="minorHAnsi" w:cstheme="minorHAnsi"/>
          <w:sz w:val="22"/>
        </w:rPr>
        <w:t xml:space="preserve">电子工程类 </w:t>
      </w:r>
    </w:p>
    <w:p>
      <w:pPr>
        <w:pStyle w:val="16"/>
        <w:numPr>
          <w:ilvl w:val="0"/>
          <w:numId w:val="13"/>
        </w:numPr>
        <w:spacing w:line="360" w:lineRule="auto"/>
        <w:ind w:firstLineChars="0"/>
        <w:rPr>
          <w:rFonts w:asciiTheme="minorHAnsi" w:hAnsiTheme="minorHAnsi" w:cstheme="minorHAnsi"/>
          <w:sz w:val="22"/>
        </w:rPr>
      </w:pPr>
      <w:r>
        <w:rPr>
          <w:rFonts w:hint="eastAsia" w:asciiTheme="minorHAnsi" w:hAnsiTheme="minorHAnsi" w:cstheme="minorHAnsi"/>
          <w:sz w:val="22"/>
        </w:rPr>
        <w:t xml:space="preserve">机械工程类 </w:t>
      </w:r>
    </w:p>
    <w:p>
      <w:pPr>
        <w:pStyle w:val="16"/>
        <w:numPr>
          <w:ilvl w:val="0"/>
          <w:numId w:val="13"/>
        </w:numPr>
        <w:spacing w:line="360" w:lineRule="auto"/>
        <w:ind w:firstLineChars="0"/>
        <w:rPr>
          <w:rFonts w:asciiTheme="minorHAnsi" w:hAnsiTheme="minorHAnsi" w:cstheme="minorHAnsi"/>
          <w:sz w:val="22"/>
        </w:rPr>
      </w:pPr>
      <w:r>
        <w:rPr>
          <w:rFonts w:hint="eastAsia" w:asciiTheme="minorHAnsi" w:hAnsiTheme="minorHAnsi" w:cstheme="minorHAnsi"/>
          <w:sz w:val="22"/>
        </w:rPr>
        <w:t>材料科学与工程类</w:t>
      </w:r>
      <w:r>
        <w:rPr>
          <w:rFonts w:asciiTheme="minorHAnsi" w:hAnsiTheme="minorHAnsi" w:cstheme="minorHAnsi"/>
          <w:sz w:val="22"/>
        </w:rPr>
        <w:t xml:space="preserve"> </w:t>
      </w:r>
    </w:p>
    <w:p>
      <w:pPr>
        <w:pStyle w:val="16"/>
        <w:spacing w:line="360" w:lineRule="auto"/>
        <w:ind w:left="360" w:firstLine="0" w:firstLineChars="0"/>
        <w:rPr>
          <w:sz w:val="22"/>
        </w:rPr>
      </w:pPr>
      <w:r>
        <w:rPr>
          <w:rFonts w:hint="eastAsia" w:asciiTheme="minorHAnsi" w:hAnsiTheme="minorHAnsi" w:cstheme="minorHAnsi"/>
          <w:sz w:val="22"/>
        </w:rPr>
        <w:t>*</w:t>
      </w:r>
      <w:r>
        <w:rPr>
          <w:rFonts w:asciiTheme="minorHAnsi" w:hAnsiTheme="minorHAnsi" w:cstheme="minorHAnsi"/>
          <w:sz w:val="22"/>
        </w:rPr>
        <w:t>中美专业划分</w:t>
      </w:r>
      <w:r>
        <w:rPr>
          <w:rFonts w:hint="eastAsia" w:asciiTheme="minorHAnsi" w:hAnsiTheme="minorHAnsi" w:cstheme="minorHAnsi"/>
          <w:sz w:val="22"/>
        </w:rPr>
        <w:t>有</w:t>
      </w:r>
      <w:r>
        <w:rPr>
          <w:rFonts w:asciiTheme="minorHAnsi" w:hAnsiTheme="minorHAnsi" w:cstheme="minorHAnsi"/>
          <w:sz w:val="22"/>
        </w:rPr>
        <w:t>一定区别</w:t>
      </w:r>
      <w:r>
        <w:rPr>
          <w:rFonts w:hint="eastAsia" w:asciiTheme="minorHAnsi" w:hAnsiTheme="minorHAnsi" w:cstheme="minorHAnsi"/>
          <w:sz w:val="22"/>
        </w:rPr>
        <w:t>，如</w:t>
      </w:r>
      <w:r>
        <w:rPr>
          <w:rFonts w:asciiTheme="minorHAnsi" w:hAnsiTheme="minorHAnsi" w:cstheme="minorHAnsi"/>
          <w:sz w:val="22"/>
        </w:rPr>
        <w:t>不确定是否符合专业要求请</w:t>
      </w:r>
      <w:r>
        <w:rPr>
          <w:rFonts w:hint="eastAsia" w:asciiTheme="minorHAnsi" w:hAnsiTheme="minorHAnsi" w:cstheme="minorHAnsi"/>
          <w:sz w:val="22"/>
        </w:rPr>
        <w:t>咨询</w:t>
      </w:r>
      <w:r>
        <w:rPr>
          <w:rFonts w:asciiTheme="minorHAnsi" w:hAnsiTheme="minorHAnsi" w:cstheme="minorHAnsi"/>
          <w:sz w:val="22"/>
        </w:rPr>
        <w:t>项目办公室老师</w:t>
      </w:r>
    </w:p>
    <w:p>
      <w:pPr>
        <w:pStyle w:val="16"/>
        <w:numPr>
          <w:ilvl w:val="0"/>
          <w:numId w:val="12"/>
        </w:numPr>
        <w:spacing w:line="360" w:lineRule="auto"/>
        <w:ind w:firstLineChars="0"/>
        <w:rPr>
          <w:sz w:val="22"/>
        </w:rPr>
      </w:pPr>
      <w:r>
        <w:rPr>
          <w:rFonts w:hint="eastAsia"/>
          <w:sz w:val="22"/>
        </w:rPr>
        <w:t>成绩优异，在校期间</w:t>
      </w:r>
      <w:r>
        <w:rPr>
          <w:rFonts w:asciiTheme="minorHAnsi" w:hAnsiTheme="minorHAnsi" w:cstheme="minorHAnsi"/>
          <w:b/>
          <w:sz w:val="22"/>
        </w:rPr>
        <w:t>GPA3.2</w:t>
      </w:r>
      <w:r>
        <w:rPr>
          <w:rFonts w:asciiTheme="minorHAnsi" w:hAnsiTheme="minorHAnsi" w:cstheme="minorHAnsi"/>
          <w:sz w:val="22"/>
        </w:rPr>
        <w:t>以上（4分制）</w:t>
      </w:r>
      <w:r>
        <w:rPr>
          <w:rFonts w:hint="eastAsia"/>
          <w:sz w:val="22"/>
        </w:rPr>
        <w:t>；</w:t>
      </w:r>
    </w:p>
    <w:p>
      <w:pPr>
        <w:pStyle w:val="16"/>
        <w:numPr>
          <w:ilvl w:val="0"/>
          <w:numId w:val="12"/>
        </w:numPr>
        <w:spacing w:line="360" w:lineRule="auto"/>
        <w:ind w:firstLineChars="0"/>
        <w:rPr>
          <w:sz w:val="22"/>
        </w:rPr>
      </w:pPr>
      <w:r>
        <w:rPr>
          <w:rFonts w:hint="eastAsia"/>
          <w:sz w:val="22"/>
        </w:rPr>
        <w:t>道德品质好，在校期间未受过纪律处分，身心健康，能顺利完成在美学习任务；</w:t>
      </w:r>
    </w:p>
    <w:p>
      <w:pPr>
        <w:spacing w:line="360" w:lineRule="auto"/>
        <w:rPr>
          <w:rFonts w:asciiTheme="minorHAnsi" w:hAnsiTheme="minorHAnsi" w:cstheme="minorHAnsi"/>
          <w:sz w:val="22"/>
        </w:rPr>
      </w:pPr>
      <w:r>
        <w:rPr>
          <w:rFonts w:hint="eastAsia" w:asciiTheme="minorHAnsi" w:hAnsiTheme="minorHAnsi" w:cstheme="minorHAnsi"/>
          <w:sz w:val="22"/>
        </w:rPr>
        <w:t>5、</w:t>
      </w:r>
      <w:r>
        <w:rPr>
          <w:rFonts w:asciiTheme="minorHAnsi" w:hAnsiTheme="minorHAnsi" w:cstheme="minorHAnsi"/>
          <w:b/>
          <w:sz w:val="22"/>
        </w:rPr>
        <w:t>托福80</w:t>
      </w:r>
      <w:r>
        <w:rPr>
          <w:rFonts w:hint="eastAsia" w:asciiTheme="minorHAnsi" w:hAnsiTheme="minorHAnsi" w:cstheme="minorHAnsi"/>
          <w:b/>
          <w:sz w:val="22"/>
        </w:rPr>
        <w:t>、</w:t>
      </w:r>
      <w:r>
        <w:rPr>
          <w:rFonts w:asciiTheme="minorHAnsi" w:hAnsiTheme="minorHAnsi" w:cstheme="minorHAnsi"/>
          <w:b/>
          <w:sz w:val="22"/>
        </w:rPr>
        <w:t>雅思6.5</w:t>
      </w:r>
      <w:r>
        <w:rPr>
          <w:rFonts w:asciiTheme="minorHAnsi" w:hAnsiTheme="minorHAnsi" w:cstheme="minorHAnsi"/>
          <w:sz w:val="22"/>
        </w:rPr>
        <w:t>或</w:t>
      </w:r>
      <w:r>
        <w:rPr>
          <w:rFonts w:asciiTheme="minorHAnsi" w:hAnsiTheme="minorHAnsi" w:cstheme="minorHAnsi"/>
          <w:b/>
          <w:sz w:val="22"/>
        </w:rPr>
        <w:t>通过</w:t>
      </w:r>
      <w:r>
        <w:rPr>
          <w:rFonts w:hint="eastAsia" w:asciiTheme="minorHAnsi" w:hAnsiTheme="minorHAnsi" w:cstheme="minorHAnsi"/>
          <w:b/>
          <w:sz w:val="22"/>
        </w:rPr>
        <w:t>加州大学河滨分校</w:t>
      </w:r>
      <w:r>
        <w:rPr>
          <w:rFonts w:asciiTheme="minorHAnsi" w:hAnsiTheme="minorHAnsi" w:cstheme="minorHAnsi"/>
          <w:b/>
          <w:sz w:val="22"/>
        </w:rPr>
        <w:t>的内部</w:t>
      </w:r>
      <w:r>
        <w:rPr>
          <w:rFonts w:hint="eastAsia" w:asciiTheme="minorHAnsi" w:hAnsiTheme="minorHAnsi" w:cstheme="minorHAnsi"/>
          <w:b/>
          <w:sz w:val="22"/>
        </w:rPr>
        <w:t>语言</w:t>
      </w:r>
      <w:r>
        <w:rPr>
          <w:rFonts w:asciiTheme="minorHAnsi" w:hAnsiTheme="minorHAnsi" w:cstheme="minorHAnsi"/>
          <w:b/>
          <w:sz w:val="22"/>
        </w:rPr>
        <w:t>测试</w:t>
      </w:r>
      <w:r>
        <w:rPr>
          <w:rFonts w:asciiTheme="minorHAnsi" w:hAnsiTheme="minorHAnsi" w:cstheme="minorHAnsi"/>
          <w:sz w:val="22"/>
        </w:rPr>
        <w:t>；</w:t>
      </w:r>
    </w:p>
    <w:p>
      <w:pPr>
        <w:spacing w:line="360" w:lineRule="auto"/>
        <w:rPr>
          <w:rFonts w:asciiTheme="minorHAnsi" w:hAnsiTheme="minorHAnsi" w:cstheme="minorHAnsi"/>
          <w:sz w:val="22"/>
        </w:rPr>
      </w:pPr>
      <w:r>
        <w:rPr>
          <w:rFonts w:hint="eastAsia" w:asciiTheme="minorHAnsi" w:hAnsiTheme="minorHAnsi" w:cstheme="minorHAnsi"/>
          <w:sz w:val="22"/>
        </w:rPr>
        <w:t>6、</w:t>
      </w:r>
      <w:r>
        <w:rPr>
          <w:rFonts w:asciiTheme="minorHAnsi" w:hAnsiTheme="minorHAnsi" w:cstheme="minorHAnsi"/>
          <w:sz w:val="22"/>
        </w:rPr>
        <w:t>通过</w:t>
      </w:r>
      <w:r>
        <w:rPr>
          <w:rFonts w:hint="eastAsia" w:asciiTheme="minorHAnsi" w:hAnsiTheme="minorHAnsi" w:cstheme="minorHAnsi"/>
          <w:sz w:val="22"/>
        </w:rPr>
        <w:t>项目</w:t>
      </w:r>
      <w:r>
        <w:rPr>
          <w:rFonts w:asciiTheme="minorHAnsi" w:hAnsiTheme="minorHAnsi" w:cstheme="minorHAnsi"/>
          <w:sz w:val="22"/>
        </w:rPr>
        <w:t>面试</w:t>
      </w:r>
      <w:r>
        <w:rPr>
          <w:rFonts w:hint="eastAsia" w:asciiTheme="minorHAnsi" w:hAnsiTheme="minorHAnsi" w:cstheme="minorHAnsi"/>
          <w:sz w:val="22"/>
        </w:rPr>
        <w:t>、加州大学河滨分校的学术审核、以及我校院系及国际交流处的派出资格审核。</w:t>
      </w:r>
    </w:p>
    <w:p>
      <w:pPr>
        <w:widowControl/>
        <w:jc w:val="center"/>
        <w:rPr>
          <w:rFonts w:hint="eastAsia" w:asciiTheme="minorHAnsi" w:hAnsiTheme="minorHAnsi" w:eastAsiaTheme="minorEastAsia" w:cstheme="minorHAnsi"/>
          <w:b/>
          <w:kern w:val="0"/>
          <w:sz w:val="28"/>
          <w:szCs w:val="27"/>
          <w:lang w:val="en-US" w:eastAsia="zh-CN"/>
        </w:rPr>
      </w:pPr>
      <w:r>
        <w:rPr>
          <w:rFonts w:hint="eastAsia" w:asciiTheme="minorHAnsi" w:hAnsiTheme="minorHAnsi" w:eastAsiaTheme="minorEastAsia" w:cstheme="minorHAnsi"/>
          <w:b/>
          <w:kern w:val="0"/>
          <w:sz w:val="28"/>
          <w:szCs w:val="27"/>
          <w:lang w:val="en-US" w:eastAsia="zh-CN"/>
        </w:rPr>
        <w:t>7.科罗拉多州立大学交流生项目</w:t>
      </w:r>
    </w:p>
    <w:p>
      <w:pPr>
        <w:widowControl/>
        <w:jc w:val="center"/>
        <w:rPr>
          <w:rFonts w:hint="eastAsia" w:asciiTheme="minorHAnsi" w:hAnsiTheme="minorHAnsi" w:eastAsiaTheme="minorEastAsia" w:cstheme="minorHAnsi"/>
          <w:b/>
          <w:kern w:val="0"/>
          <w:sz w:val="28"/>
          <w:szCs w:val="27"/>
          <w:lang w:val="en-US" w:eastAsia="zh-CN"/>
        </w:rPr>
      </w:pPr>
      <w:r>
        <w:rPr>
          <w:rFonts w:hint="eastAsia" w:asciiTheme="minorHAnsi" w:hAnsiTheme="minorHAnsi" w:eastAsiaTheme="minorEastAsia" w:cstheme="minorHAnsi"/>
          <w:b/>
          <w:kern w:val="0"/>
          <w:sz w:val="28"/>
          <w:szCs w:val="27"/>
          <w:lang w:val="en-US" w:eastAsia="zh-CN"/>
        </w:rPr>
        <w:t>8.科罗拉多州立大学联合培养项目</w:t>
      </w:r>
    </w:p>
    <w:p>
      <w:pPr>
        <w:widowControl/>
        <w:jc w:val="both"/>
        <w:rPr>
          <w:rFonts w:hint="eastAsia" w:asciiTheme="minorHAnsi" w:hAnsiTheme="minorHAnsi" w:eastAsiaTheme="minorEastAsia" w:cstheme="minorHAnsi"/>
          <w:b/>
          <w:kern w:val="0"/>
          <w:sz w:val="28"/>
          <w:szCs w:val="27"/>
          <w:lang w:val="en-US" w:eastAsia="zh-CN"/>
        </w:rPr>
      </w:pPr>
      <w:r>
        <w:rPr>
          <w:rFonts w:hint="eastAsia" w:asciiTheme="minorHAnsi" w:hAnsiTheme="minorHAnsi" w:eastAsiaTheme="minorEastAsia" w:cstheme="minorHAnsi"/>
          <w:b w:val="0"/>
          <w:bCs/>
          <w:kern w:val="0"/>
          <w:sz w:val="28"/>
          <w:szCs w:val="27"/>
          <w:lang w:val="en-US" w:eastAsia="zh-CN"/>
        </w:rPr>
        <w:t>项目情况另行通知。</w:t>
      </w:r>
    </w:p>
    <w:sectPr>
      <w:pgSz w:w="11906" w:h="16838"/>
      <w:pgMar w:top="1440" w:right="1416"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Arial Narrow">
    <w:panose1 w:val="020B0606020202030204"/>
    <w:charset w:val="00"/>
    <w:family w:val="swiss"/>
    <w:pitch w:val="default"/>
    <w:sig w:usb0="00000287" w:usb1="00000800" w:usb2="00000000" w:usb3="00000000" w:csb0="2000009F" w:csb1="DFD70000"/>
  </w:font>
  <w:font w:name="微软雅黑">
    <w:panose1 w:val="020B0503020204020204"/>
    <w:charset w:val="86"/>
    <w:family w:val="auto"/>
    <w:pitch w:val="default"/>
    <w:sig w:usb0="80000287" w:usb1="280F3C52" w:usb2="00000016" w:usb3="00000000" w:csb0="0004001F" w:csb1="00000000"/>
  </w:font>
  <w:font w:name="Arial">
    <w:panose1 w:val="020B0604020202020204"/>
    <w:charset w:val="00"/>
    <w:family w:val="swiss"/>
    <w:pitch w:val="default"/>
    <w:sig w:usb0="00007A87" w:usb1="80000000" w:usb2="00000008" w:usb3="00000000" w:csb0="400001FF" w:csb1="FFFF0000"/>
  </w:font>
  <w:font w:name="Courier New">
    <w:panose1 w:val="02070309020205020404"/>
    <w:charset w:val="00"/>
    <w:family w:val="modern"/>
    <w:pitch w:val="default"/>
    <w:sig w:usb0="00007A87" w:usb1="80000000" w:usb2="00000008"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781EC6"/>
    <w:multiLevelType w:val="multilevel"/>
    <w:tmpl w:val="1A781EC6"/>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21B67888"/>
    <w:multiLevelType w:val="multilevel"/>
    <w:tmpl w:val="21B67888"/>
    <w:lvl w:ilvl="0" w:tentative="0">
      <w:start w:val="1"/>
      <w:numFmt w:val="decimal"/>
      <w:lvlText w:val="%1."/>
      <w:lvlJc w:val="left"/>
      <w:pPr>
        <w:ind w:left="360" w:hanging="360"/>
      </w:pPr>
      <w:rPr>
        <w:rFonts w:hint="default"/>
      </w:rPr>
    </w:lvl>
    <w:lvl w:ilvl="1" w:tentative="0">
      <w:start w:val="3"/>
      <w:numFmt w:val="decimal"/>
      <w:lvlText w:val="%2，"/>
      <w:lvlJc w:val="left"/>
      <w:pPr>
        <w:ind w:left="780" w:hanging="360"/>
      </w:pPr>
      <w:rPr>
        <w:rFonts w:hint="default"/>
        <w:b/>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220A0777"/>
    <w:multiLevelType w:val="multilevel"/>
    <w:tmpl w:val="220A0777"/>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3">
    <w:nsid w:val="24B03CA9"/>
    <w:multiLevelType w:val="multilevel"/>
    <w:tmpl w:val="24B03CA9"/>
    <w:lvl w:ilvl="0" w:tentative="0">
      <w:start w:val="1"/>
      <w:numFmt w:val="japaneseCounting"/>
      <w:lvlText w:val="%1、"/>
      <w:lvlJc w:val="left"/>
      <w:pPr>
        <w:ind w:left="510" w:hanging="510"/>
      </w:pPr>
      <w:rPr>
        <w:rFonts w:hint="default"/>
      </w:rPr>
    </w:lvl>
    <w:lvl w:ilvl="1" w:tentative="0">
      <w:start w:val="1"/>
      <w:numFmt w:val="decimal"/>
      <w:lvlText w:val="%2、"/>
      <w:lvlJc w:val="left"/>
      <w:pPr>
        <w:ind w:left="780" w:hanging="360"/>
      </w:pPr>
      <w:rPr>
        <w:rFonts w:hint="default" w:asciiTheme="minorHAnsi" w:hAnsiTheme="minorHAnsi" w:cstheme="minorHAnsi"/>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3EC602B7"/>
    <w:multiLevelType w:val="multilevel"/>
    <w:tmpl w:val="3EC602B7"/>
    <w:lvl w:ilvl="0" w:tentative="0">
      <w:start w:val="1"/>
      <w:numFmt w:val="decimal"/>
      <w:lvlText w:val="%1、"/>
      <w:lvlJc w:val="left"/>
      <w:pPr>
        <w:ind w:left="360" w:hanging="360"/>
      </w:pPr>
      <w:rPr>
        <w:rFonts w:hint="default" w:asciiTheme="minorHAnsi" w:hAnsiTheme="minorHAnsi" w:cstheme="minorHAnsi"/>
        <w:b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530B0E80"/>
    <w:multiLevelType w:val="multilevel"/>
    <w:tmpl w:val="530B0E80"/>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6">
    <w:nsid w:val="542377BC"/>
    <w:multiLevelType w:val="multilevel"/>
    <w:tmpl w:val="542377BC"/>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7">
    <w:nsid w:val="54AD2C68"/>
    <w:multiLevelType w:val="multilevel"/>
    <w:tmpl w:val="54AD2C68"/>
    <w:lvl w:ilvl="0" w:tentative="0">
      <w:start w:val="3"/>
      <w:numFmt w:val="decimal"/>
      <w:lvlText w:val="%1，"/>
      <w:lvlJc w:val="left"/>
      <w:pPr>
        <w:ind w:left="358" w:hanging="360"/>
      </w:pPr>
      <w:rPr>
        <w:rFonts w:hint="default"/>
        <w:b/>
      </w:rPr>
    </w:lvl>
    <w:lvl w:ilvl="1" w:tentative="0">
      <w:start w:val="1"/>
      <w:numFmt w:val="lowerLetter"/>
      <w:lvlText w:val="%2)"/>
      <w:lvlJc w:val="left"/>
      <w:pPr>
        <w:ind w:left="838" w:hanging="420"/>
      </w:pPr>
    </w:lvl>
    <w:lvl w:ilvl="2" w:tentative="0">
      <w:start w:val="1"/>
      <w:numFmt w:val="lowerRoman"/>
      <w:lvlText w:val="%3."/>
      <w:lvlJc w:val="right"/>
      <w:pPr>
        <w:ind w:left="1258" w:hanging="420"/>
      </w:pPr>
    </w:lvl>
    <w:lvl w:ilvl="3" w:tentative="0">
      <w:start w:val="1"/>
      <w:numFmt w:val="decimal"/>
      <w:lvlText w:val="%4."/>
      <w:lvlJc w:val="left"/>
      <w:pPr>
        <w:ind w:left="1678" w:hanging="420"/>
      </w:pPr>
    </w:lvl>
    <w:lvl w:ilvl="4" w:tentative="0">
      <w:start w:val="1"/>
      <w:numFmt w:val="lowerLetter"/>
      <w:lvlText w:val="%5)"/>
      <w:lvlJc w:val="left"/>
      <w:pPr>
        <w:ind w:left="2098" w:hanging="420"/>
      </w:pPr>
    </w:lvl>
    <w:lvl w:ilvl="5" w:tentative="0">
      <w:start w:val="1"/>
      <w:numFmt w:val="lowerRoman"/>
      <w:lvlText w:val="%6."/>
      <w:lvlJc w:val="right"/>
      <w:pPr>
        <w:ind w:left="2518" w:hanging="420"/>
      </w:pPr>
    </w:lvl>
    <w:lvl w:ilvl="6" w:tentative="0">
      <w:start w:val="1"/>
      <w:numFmt w:val="decimal"/>
      <w:lvlText w:val="%7."/>
      <w:lvlJc w:val="left"/>
      <w:pPr>
        <w:ind w:left="2938" w:hanging="420"/>
      </w:pPr>
    </w:lvl>
    <w:lvl w:ilvl="7" w:tentative="0">
      <w:start w:val="1"/>
      <w:numFmt w:val="lowerLetter"/>
      <w:lvlText w:val="%8)"/>
      <w:lvlJc w:val="left"/>
      <w:pPr>
        <w:ind w:left="3358" w:hanging="420"/>
      </w:pPr>
    </w:lvl>
    <w:lvl w:ilvl="8" w:tentative="0">
      <w:start w:val="1"/>
      <w:numFmt w:val="lowerRoman"/>
      <w:lvlText w:val="%9."/>
      <w:lvlJc w:val="right"/>
      <w:pPr>
        <w:ind w:left="3778" w:hanging="420"/>
      </w:pPr>
    </w:lvl>
  </w:abstractNum>
  <w:abstractNum w:abstractNumId="8">
    <w:nsid w:val="57EA4AAD"/>
    <w:multiLevelType w:val="singleLevel"/>
    <w:tmpl w:val="57EA4AAD"/>
    <w:lvl w:ilvl="0" w:tentative="0">
      <w:start w:val="1"/>
      <w:numFmt w:val="decimal"/>
      <w:suff w:val="nothing"/>
      <w:lvlText w:val="%1."/>
      <w:lvlJc w:val="left"/>
    </w:lvl>
  </w:abstractNum>
  <w:abstractNum w:abstractNumId="9">
    <w:nsid w:val="57EA4AF4"/>
    <w:multiLevelType w:val="singleLevel"/>
    <w:tmpl w:val="57EA4AF4"/>
    <w:lvl w:ilvl="0" w:tentative="0">
      <w:start w:val="1"/>
      <w:numFmt w:val="decimal"/>
      <w:suff w:val="nothing"/>
      <w:lvlText w:val="%1."/>
      <w:lvlJc w:val="left"/>
    </w:lvl>
  </w:abstractNum>
  <w:abstractNum w:abstractNumId="10">
    <w:nsid w:val="59002EA7"/>
    <w:multiLevelType w:val="multilevel"/>
    <w:tmpl w:val="59002EA7"/>
    <w:lvl w:ilvl="0" w:tentative="0">
      <w:start w:val="2"/>
      <w:numFmt w:val="decimal"/>
      <w:lvlText w:val="%1、"/>
      <w:lvlJc w:val="left"/>
      <w:pPr>
        <w:ind w:left="360" w:hanging="360"/>
      </w:pPr>
      <w:rPr>
        <w:rFonts w:hint="default" w:asciiTheme="minorHAnsi" w:hAnsiTheme="minorHAnsi" w:cstheme="minorHAnsi"/>
        <w:b w:val="0"/>
      </w:rPr>
    </w:lvl>
    <w:lvl w:ilvl="1" w:tentative="0">
      <w:start w:val="1"/>
      <w:numFmt w:val="decimal"/>
      <w:lvlText w:val="%2）"/>
      <w:lvlJc w:val="left"/>
      <w:pPr>
        <w:ind w:left="780" w:hanging="36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6E0D34C9"/>
    <w:multiLevelType w:val="multilevel"/>
    <w:tmpl w:val="6E0D34C9"/>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785C30E8"/>
    <w:multiLevelType w:val="multilevel"/>
    <w:tmpl w:val="785C30E8"/>
    <w:lvl w:ilvl="0" w:tentative="0">
      <w:start w:val="1"/>
      <w:numFmt w:val="bullet"/>
      <w:lvlText w:val=""/>
      <w:lvlJc w:val="left"/>
      <w:pPr>
        <w:ind w:left="846" w:hanging="420"/>
      </w:pPr>
      <w:rPr>
        <w:rFonts w:hint="default" w:ascii="Wingdings" w:hAnsi="Wingdings"/>
      </w:rPr>
    </w:lvl>
    <w:lvl w:ilvl="1" w:tentative="0">
      <w:start w:val="1"/>
      <w:numFmt w:val="bullet"/>
      <w:lvlText w:val=""/>
      <w:lvlJc w:val="left"/>
      <w:pPr>
        <w:ind w:left="1266" w:hanging="420"/>
      </w:pPr>
      <w:rPr>
        <w:rFonts w:hint="default" w:ascii="Wingdings" w:hAnsi="Wingdings"/>
      </w:rPr>
    </w:lvl>
    <w:lvl w:ilvl="2" w:tentative="0">
      <w:start w:val="1"/>
      <w:numFmt w:val="bullet"/>
      <w:lvlText w:val=""/>
      <w:lvlJc w:val="left"/>
      <w:pPr>
        <w:ind w:left="1686" w:hanging="420"/>
      </w:pPr>
      <w:rPr>
        <w:rFonts w:hint="default" w:ascii="Wingdings" w:hAnsi="Wingdings"/>
      </w:rPr>
    </w:lvl>
    <w:lvl w:ilvl="3" w:tentative="0">
      <w:start w:val="1"/>
      <w:numFmt w:val="bullet"/>
      <w:lvlText w:val=""/>
      <w:lvlJc w:val="left"/>
      <w:pPr>
        <w:ind w:left="2106" w:hanging="420"/>
      </w:pPr>
      <w:rPr>
        <w:rFonts w:hint="default" w:ascii="Wingdings" w:hAnsi="Wingdings"/>
      </w:rPr>
    </w:lvl>
    <w:lvl w:ilvl="4" w:tentative="0">
      <w:start w:val="1"/>
      <w:numFmt w:val="bullet"/>
      <w:lvlText w:val=""/>
      <w:lvlJc w:val="left"/>
      <w:pPr>
        <w:ind w:left="2526" w:hanging="420"/>
      </w:pPr>
      <w:rPr>
        <w:rFonts w:hint="default" w:ascii="Wingdings" w:hAnsi="Wingdings"/>
      </w:rPr>
    </w:lvl>
    <w:lvl w:ilvl="5" w:tentative="0">
      <w:start w:val="1"/>
      <w:numFmt w:val="bullet"/>
      <w:lvlText w:val=""/>
      <w:lvlJc w:val="left"/>
      <w:pPr>
        <w:ind w:left="2946" w:hanging="420"/>
      </w:pPr>
      <w:rPr>
        <w:rFonts w:hint="default" w:ascii="Wingdings" w:hAnsi="Wingdings"/>
      </w:rPr>
    </w:lvl>
    <w:lvl w:ilvl="6" w:tentative="0">
      <w:start w:val="1"/>
      <w:numFmt w:val="bullet"/>
      <w:lvlText w:val=""/>
      <w:lvlJc w:val="left"/>
      <w:pPr>
        <w:ind w:left="3366" w:hanging="420"/>
      </w:pPr>
      <w:rPr>
        <w:rFonts w:hint="default" w:ascii="Wingdings" w:hAnsi="Wingdings"/>
      </w:rPr>
    </w:lvl>
    <w:lvl w:ilvl="7" w:tentative="0">
      <w:start w:val="1"/>
      <w:numFmt w:val="bullet"/>
      <w:lvlText w:val=""/>
      <w:lvlJc w:val="left"/>
      <w:pPr>
        <w:ind w:left="3786" w:hanging="420"/>
      </w:pPr>
      <w:rPr>
        <w:rFonts w:hint="default" w:ascii="Wingdings" w:hAnsi="Wingdings"/>
      </w:rPr>
    </w:lvl>
    <w:lvl w:ilvl="8" w:tentative="0">
      <w:start w:val="1"/>
      <w:numFmt w:val="bullet"/>
      <w:lvlText w:val=""/>
      <w:lvlJc w:val="left"/>
      <w:pPr>
        <w:ind w:left="4206" w:hanging="420"/>
      </w:pPr>
      <w:rPr>
        <w:rFonts w:hint="default" w:ascii="Wingdings" w:hAnsi="Wingdings"/>
      </w:rPr>
    </w:lvl>
  </w:abstractNum>
  <w:num w:numId="1">
    <w:abstractNumId w:val="8"/>
  </w:num>
  <w:num w:numId="2">
    <w:abstractNumId w:val="9"/>
  </w:num>
  <w:num w:numId="3">
    <w:abstractNumId w:val="0"/>
  </w:num>
  <w:num w:numId="4">
    <w:abstractNumId w:val="1"/>
  </w:num>
  <w:num w:numId="5">
    <w:abstractNumId w:val="11"/>
  </w:num>
  <w:num w:numId="6">
    <w:abstractNumId w:val="7"/>
  </w:num>
  <w:num w:numId="7">
    <w:abstractNumId w:val="3"/>
  </w:num>
  <w:num w:numId="8">
    <w:abstractNumId w:val="10"/>
  </w:num>
  <w:num w:numId="9">
    <w:abstractNumId w:val="6"/>
  </w:num>
  <w:num w:numId="10">
    <w:abstractNumId w:val="2"/>
  </w:num>
  <w:num w:numId="11">
    <w:abstractNumId w:val="5"/>
  </w:num>
  <w:num w:numId="12">
    <w:abstractNumId w:val="4"/>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41E8"/>
    <w:rsid w:val="0001315E"/>
    <w:rsid w:val="000141E8"/>
    <w:rsid w:val="00025293"/>
    <w:rsid w:val="0002608C"/>
    <w:rsid w:val="00044C2B"/>
    <w:rsid w:val="00083CCD"/>
    <w:rsid w:val="000850B3"/>
    <w:rsid w:val="000A38BD"/>
    <w:rsid w:val="000B1F7F"/>
    <w:rsid w:val="000B3035"/>
    <w:rsid w:val="000D3744"/>
    <w:rsid w:val="000D6D81"/>
    <w:rsid w:val="000F2526"/>
    <w:rsid w:val="000F2962"/>
    <w:rsid w:val="000F48DB"/>
    <w:rsid w:val="00114458"/>
    <w:rsid w:val="00131CF5"/>
    <w:rsid w:val="00190B60"/>
    <w:rsid w:val="001A1F43"/>
    <w:rsid w:val="001C5EA3"/>
    <w:rsid w:val="001D2843"/>
    <w:rsid w:val="00235BBC"/>
    <w:rsid w:val="00265753"/>
    <w:rsid w:val="00267BDF"/>
    <w:rsid w:val="00271308"/>
    <w:rsid w:val="002737DB"/>
    <w:rsid w:val="002921CE"/>
    <w:rsid w:val="002C296C"/>
    <w:rsid w:val="002D0095"/>
    <w:rsid w:val="002D477E"/>
    <w:rsid w:val="002D5B87"/>
    <w:rsid w:val="002F7B46"/>
    <w:rsid w:val="003140FE"/>
    <w:rsid w:val="00322CBD"/>
    <w:rsid w:val="00391AF4"/>
    <w:rsid w:val="003A1C26"/>
    <w:rsid w:val="003C7DEE"/>
    <w:rsid w:val="004034A8"/>
    <w:rsid w:val="0042236C"/>
    <w:rsid w:val="00432788"/>
    <w:rsid w:val="004420F5"/>
    <w:rsid w:val="00447596"/>
    <w:rsid w:val="00464E65"/>
    <w:rsid w:val="00485A09"/>
    <w:rsid w:val="004C2475"/>
    <w:rsid w:val="004F2E81"/>
    <w:rsid w:val="005060A1"/>
    <w:rsid w:val="005354EF"/>
    <w:rsid w:val="00546940"/>
    <w:rsid w:val="00554ED8"/>
    <w:rsid w:val="005A1FA6"/>
    <w:rsid w:val="005A73EB"/>
    <w:rsid w:val="005D7758"/>
    <w:rsid w:val="005E1553"/>
    <w:rsid w:val="005E3E69"/>
    <w:rsid w:val="0060416D"/>
    <w:rsid w:val="00627D9F"/>
    <w:rsid w:val="00651A33"/>
    <w:rsid w:val="00661EA2"/>
    <w:rsid w:val="00675E73"/>
    <w:rsid w:val="006C178A"/>
    <w:rsid w:val="006C7106"/>
    <w:rsid w:val="006F176E"/>
    <w:rsid w:val="006F3E93"/>
    <w:rsid w:val="00724C4A"/>
    <w:rsid w:val="00737D75"/>
    <w:rsid w:val="007650C0"/>
    <w:rsid w:val="007A44E5"/>
    <w:rsid w:val="007E3DA1"/>
    <w:rsid w:val="007E3E66"/>
    <w:rsid w:val="00803E2B"/>
    <w:rsid w:val="0081093A"/>
    <w:rsid w:val="00824BFF"/>
    <w:rsid w:val="008315D8"/>
    <w:rsid w:val="00834D14"/>
    <w:rsid w:val="0083707E"/>
    <w:rsid w:val="008406F0"/>
    <w:rsid w:val="008451F1"/>
    <w:rsid w:val="00882AE0"/>
    <w:rsid w:val="008855AC"/>
    <w:rsid w:val="00887ABA"/>
    <w:rsid w:val="0089164E"/>
    <w:rsid w:val="008A02E5"/>
    <w:rsid w:val="008E5FC1"/>
    <w:rsid w:val="008F4031"/>
    <w:rsid w:val="009358E8"/>
    <w:rsid w:val="00942078"/>
    <w:rsid w:val="009C1262"/>
    <w:rsid w:val="009C6D4D"/>
    <w:rsid w:val="009D519A"/>
    <w:rsid w:val="009E06D3"/>
    <w:rsid w:val="009F48D2"/>
    <w:rsid w:val="009F6F9C"/>
    <w:rsid w:val="00A00775"/>
    <w:rsid w:val="00A4490F"/>
    <w:rsid w:val="00A463CE"/>
    <w:rsid w:val="00A5698E"/>
    <w:rsid w:val="00A931C0"/>
    <w:rsid w:val="00A9497E"/>
    <w:rsid w:val="00AB116B"/>
    <w:rsid w:val="00B04E9D"/>
    <w:rsid w:val="00B06530"/>
    <w:rsid w:val="00B15A78"/>
    <w:rsid w:val="00B31234"/>
    <w:rsid w:val="00B82FA5"/>
    <w:rsid w:val="00B85A29"/>
    <w:rsid w:val="00B92E1B"/>
    <w:rsid w:val="00BA08D8"/>
    <w:rsid w:val="00BD582D"/>
    <w:rsid w:val="00BD641C"/>
    <w:rsid w:val="00C0166B"/>
    <w:rsid w:val="00C16700"/>
    <w:rsid w:val="00C25609"/>
    <w:rsid w:val="00C4580B"/>
    <w:rsid w:val="00C94554"/>
    <w:rsid w:val="00C978CA"/>
    <w:rsid w:val="00CB7BD5"/>
    <w:rsid w:val="00CC2634"/>
    <w:rsid w:val="00CC5073"/>
    <w:rsid w:val="00D03160"/>
    <w:rsid w:val="00D11716"/>
    <w:rsid w:val="00D13D30"/>
    <w:rsid w:val="00D23AB5"/>
    <w:rsid w:val="00D24621"/>
    <w:rsid w:val="00D31EC6"/>
    <w:rsid w:val="00D804DE"/>
    <w:rsid w:val="00D82B1C"/>
    <w:rsid w:val="00DC5C54"/>
    <w:rsid w:val="00DD0EC3"/>
    <w:rsid w:val="00DD43A3"/>
    <w:rsid w:val="00DE1882"/>
    <w:rsid w:val="00E01718"/>
    <w:rsid w:val="00E42C52"/>
    <w:rsid w:val="00E52D08"/>
    <w:rsid w:val="00E852A1"/>
    <w:rsid w:val="00EA4133"/>
    <w:rsid w:val="00EC743F"/>
    <w:rsid w:val="00ED2844"/>
    <w:rsid w:val="00EE3476"/>
    <w:rsid w:val="00EE6F5E"/>
    <w:rsid w:val="00EF5909"/>
    <w:rsid w:val="00EF64A9"/>
    <w:rsid w:val="00EF6D41"/>
    <w:rsid w:val="00EF7047"/>
    <w:rsid w:val="00F22209"/>
    <w:rsid w:val="00F27975"/>
    <w:rsid w:val="00F41CF3"/>
    <w:rsid w:val="00F5784E"/>
    <w:rsid w:val="00F64616"/>
    <w:rsid w:val="00F95643"/>
    <w:rsid w:val="00FC1865"/>
    <w:rsid w:val="00FD0691"/>
    <w:rsid w:val="00FD30F7"/>
    <w:rsid w:val="04305A21"/>
    <w:rsid w:val="16013772"/>
    <w:rsid w:val="180D11FE"/>
    <w:rsid w:val="1B3F787E"/>
    <w:rsid w:val="230240B4"/>
    <w:rsid w:val="341620EA"/>
    <w:rsid w:val="42C02316"/>
    <w:rsid w:val="42C17EAB"/>
    <w:rsid w:val="4B577F2E"/>
    <w:rsid w:val="66FB7257"/>
    <w:rsid w:val="71854389"/>
    <w:rsid w:val="72596E3B"/>
    <w:rsid w:val="78745443"/>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link w:val="12"/>
    <w:qFormat/>
    <w:uiPriority w:val="9"/>
    <w:pPr>
      <w:widowControl/>
      <w:spacing w:before="100" w:beforeAutospacing="1" w:after="100" w:afterAutospacing="1"/>
      <w:jc w:val="left"/>
      <w:outlineLvl w:val="1"/>
    </w:pPr>
    <w:rPr>
      <w:rFonts w:ascii="宋体" w:hAnsi="宋体" w:cs="宋体"/>
      <w:b/>
      <w:bCs/>
      <w:kern w:val="0"/>
      <w:sz w:val="36"/>
      <w:szCs w:val="36"/>
    </w:rPr>
  </w:style>
  <w:style w:type="character" w:default="1" w:styleId="7">
    <w:name w:val="Default Paragraph Font"/>
    <w:unhideWhenUsed/>
    <w:uiPriority w:val="1"/>
  </w:style>
  <w:style w:type="table" w:default="1" w:styleId="11">
    <w:name w:val="Normal Table"/>
    <w:unhideWhenUsed/>
    <w:qFormat/>
    <w:uiPriority w:val="99"/>
    <w:tblPr>
      <w:tblLayout w:type="fixed"/>
      <w:tblCellMar>
        <w:top w:w="0" w:type="dxa"/>
        <w:left w:w="108" w:type="dxa"/>
        <w:bottom w:w="0" w:type="dxa"/>
        <w:right w:w="108" w:type="dxa"/>
      </w:tblCellMar>
    </w:tblPr>
  </w:style>
  <w:style w:type="paragraph" w:styleId="3">
    <w:name w:val="Balloon Text"/>
    <w:basedOn w:val="1"/>
    <w:link w:val="15"/>
    <w:unhideWhenUsed/>
    <w:qFormat/>
    <w:uiPriority w:val="99"/>
    <w:rPr>
      <w:sz w:val="18"/>
      <w:szCs w:val="18"/>
    </w:rPr>
  </w:style>
  <w:style w:type="paragraph" w:styleId="4">
    <w:name w:val="footer"/>
    <w:basedOn w:val="1"/>
    <w:link w:val="18"/>
    <w:unhideWhenUsed/>
    <w:qFormat/>
    <w:uiPriority w:val="99"/>
    <w:pPr>
      <w:tabs>
        <w:tab w:val="center" w:pos="4153"/>
        <w:tab w:val="right" w:pos="8306"/>
      </w:tabs>
      <w:snapToGrid w:val="0"/>
      <w:jc w:val="left"/>
    </w:pPr>
    <w:rPr>
      <w:sz w:val="18"/>
      <w:szCs w:val="18"/>
    </w:rPr>
  </w:style>
  <w:style w:type="paragraph" w:styleId="5">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character" w:styleId="8">
    <w:name w:val="Strong"/>
    <w:basedOn w:val="7"/>
    <w:qFormat/>
    <w:uiPriority w:val="22"/>
    <w:rPr>
      <w:b/>
      <w:bCs/>
    </w:rPr>
  </w:style>
  <w:style w:type="character" w:styleId="9">
    <w:name w:val="Emphasis"/>
    <w:basedOn w:val="7"/>
    <w:qFormat/>
    <w:uiPriority w:val="20"/>
    <w:rPr>
      <w:i/>
      <w:iCs/>
    </w:rPr>
  </w:style>
  <w:style w:type="character" w:styleId="10">
    <w:name w:val="Hyperlink"/>
    <w:basedOn w:val="7"/>
    <w:unhideWhenUsed/>
    <w:qFormat/>
    <w:uiPriority w:val="99"/>
    <w:rPr>
      <w:color w:val="0000FF"/>
      <w:u w:val="single"/>
    </w:rPr>
  </w:style>
  <w:style w:type="character" w:customStyle="1" w:styleId="12">
    <w:name w:val="标题 2 Char"/>
    <w:basedOn w:val="7"/>
    <w:link w:val="2"/>
    <w:qFormat/>
    <w:uiPriority w:val="9"/>
    <w:rPr>
      <w:rFonts w:ascii="宋体" w:hAnsi="宋体" w:eastAsia="宋体" w:cs="宋体"/>
      <w:b/>
      <w:bCs/>
      <w:kern w:val="0"/>
      <w:sz w:val="36"/>
      <w:szCs w:val="36"/>
    </w:rPr>
  </w:style>
  <w:style w:type="character" w:customStyle="1" w:styleId="13">
    <w:name w:val="tn-powered-by-xiumi"/>
    <w:basedOn w:val="7"/>
    <w:qFormat/>
    <w:uiPriority w:val="0"/>
  </w:style>
  <w:style w:type="character" w:customStyle="1" w:styleId="14">
    <w:name w:val="apple-converted-space"/>
    <w:basedOn w:val="7"/>
    <w:qFormat/>
    <w:uiPriority w:val="0"/>
  </w:style>
  <w:style w:type="character" w:customStyle="1" w:styleId="15">
    <w:name w:val="批注框文本 Char"/>
    <w:basedOn w:val="7"/>
    <w:link w:val="3"/>
    <w:semiHidden/>
    <w:qFormat/>
    <w:uiPriority w:val="99"/>
    <w:rPr>
      <w:sz w:val="18"/>
      <w:szCs w:val="18"/>
    </w:rPr>
  </w:style>
  <w:style w:type="paragraph" w:customStyle="1" w:styleId="16">
    <w:name w:val="List Paragraph"/>
    <w:basedOn w:val="1"/>
    <w:qFormat/>
    <w:uiPriority w:val="34"/>
    <w:pPr>
      <w:ind w:firstLine="420" w:firstLineChars="200"/>
    </w:pPr>
  </w:style>
  <w:style w:type="character" w:customStyle="1" w:styleId="17">
    <w:name w:val="页眉 Char"/>
    <w:basedOn w:val="7"/>
    <w:link w:val="5"/>
    <w:qFormat/>
    <w:uiPriority w:val="99"/>
    <w:rPr>
      <w:sz w:val="18"/>
      <w:szCs w:val="18"/>
    </w:rPr>
  </w:style>
  <w:style w:type="character" w:customStyle="1" w:styleId="18">
    <w:name w:val="页脚 Char"/>
    <w:basedOn w:val="7"/>
    <w:link w:val="4"/>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847</Words>
  <Characters>4834</Characters>
  <Lines>40</Lines>
  <Paragraphs>11</Paragraphs>
  <ScaleCrop>false</ScaleCrop>
  <LinksUpToDate>false</LinksUpToDate>
  <CharactersWithSpaces>5670</CharactersWithSpaces>
  <Application>WPS Office_10.1.0.5975_F1E327BC-269C-435d-A152-05C5408002CA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2016-09-01T05:48:00Z</dcterms:created>
  <dc:creator>USIEA-Moyi Shi</dc:creator>
  <cp:lastModifiedBy>Administrator</cp:lastModifiedBy>
  <cp:lastPrinted>2016-09-27T09:25:00Z</cp:lastPrinted>
  <dcterms:modified xsi:type="dcterms:W3CDTF">2016-09-27T09:57:32Z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